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65CA7" w14:textId="77777777" w:rsidR="00631312" w:rsidRPr="00A7070F" w:rsidRDefault="00631312" w:rsidP="00631312">
      <w:pPr>
        <w:rPr>
          <w:rFonts w:eastAsia="Times New Roman"/>
          <w:color w:val="000000"/>
          <w:lang w:eastAsia="en-US"/>
        </w:rPr>
      </w:pPr>
    </w:p>
    <w:p w14:paraId="763D635B" w14:textId="77777777" w:rsidR="00631312" w:rsidRDefault="00631312" w:rsidP="00631312">
      <w:pPr>
        <w:jc w:val="center"/>
        <w:rPr>
          <w:b/>
          <w:color w:val="auto"/>
        </w:rPr>
      </w:pPr>
    </w:p>
    <w:p w14:paraId="2C19A175" w14:textId="073DB4AE" w:rsidR="00631312" w:rsidRPr="00A7070F" w:rsidRDefault="00A30347" w:rsidP="00631312">
      <w:pPr>
        <w:jc w:val="center"/>
        <w:rPr>
          <w:b/>
          <w:color w:val="auto"/>
        </w:rPr>
      </w:pPr>
      <w:r>
        <w:rPr>
          <w:b/>
          <w:color w:val="auto"/>
        </w:rPr>
        <w:t>31st</w:t>
      </w:r>
      <w:r w:rsidR="00A7238D">
        <w:rPr>
          <w:b/>
          <w:color w:val="auto"/>
        </w:rPr>
        <w:t xml:space="preserve"> Annual </w:t>
      </w:r>
      <w:r>
        <w:rPr>
          <w:b/>
          <w:color w:val="auto"/>
        </w:rPr>
        <w:t>Ethnographic &amp; Qualitative Research Conference</w:t>
      </w:r>
      <w:r w:rsidR="00A7238D">
        <w:rPr>
          <w:b/>
          <w:color w:val="auto"/>
        </w:rPr>
        <w:t xml:space="preserve"> (</w:t>
      </w:r>
      <w:r>
        <w:rPr>
          <w:b/>
          <w:color w:val="auto"/>
        </w:rPr>
        <w:t>EQRC</w:t>
      </w:r>
      <w:r w:rsidR="00A7238D">
        <w:rPr>
          <w:b/>
          <w:color w:val="auto"/>
        </w:rPr>
        <w:t>)</w:t>
      </w:r>
    </w:p>
    <w:p w14:paraId="1E39B7DB" w14:textId="0D87C36C" w:rsidR="00631312" w:rsidRPr="00AF7363" w:rsidRDefault="00BA7B11" w:rsidP="00631312">
      <w:pPr>
        <w:jc w:val="center"/>
        <w:rPr>
          <w:color w:val="FF6600"/>
        </w:rPr>
      </w:pPr>
      <w:r>
        <w:rPr>
          <w:color w:val="auto"/>
        </w:rPr>
        <w:t xml:space="preserve">February </w:t>
      </w:r>
      <w:r w:rsidR="00761888">
        <w:rPr>
          <w:color w:val="auto"/>
        </w:rPr>
        <w:t>25-</w:t>
      </w:r>
      <w:r>
        <w:rPr>
          <w:color w:val="auto"/>
        </w:rPr>
        <w:t>26, 2019</w:t>
      </w:r>
    </w:p>
    <w:p w14:paraId="64F5C120" w14:textId="44F26452" w:rsidR="00BA7B11" w:rsidRPr="008819F3" w:rsidRDefault="00BA7B11" w:rsidP="00631312">
      <w:pPr>
        <w:jc w:val="center"/>
        <w:rPr>
          <w:color w:val="auto"/>
        </w:rPr>
      </w:pPr>
      <w:r>
        <w:rPr>
          <w:color w:val="auto"/>
        </w:rPr>
        <w:t>Sponsored by the University of Nevada at Las Vegas (UNLV), College of Education</w:t>
      </w:r>
    </w:p>
    <w:p w14:paraId="294A8323" w14:textId="11C8F1ED" w:rsidR="00631312" w:rsidRPr="00A7070F" w:rsidRDefault="00BA7B11" w:rsidP="003E25D4">
      <w:pPr>
        <w:jc w:val="center"/>
        <w:rPr>
          <w:color w:val="auto"/>
        </w:rPr>
      </w:pPr>
      <w:r>
        <w:rPr>
          <w:color w:val="auto"/>
        </w:rPr>
        <w:t>The Flamingo Hotel, Las Vegas, Nevada</w:t>
      </w:r>
    </w:p>
    <w:p w14:paraId="47561098" w14:textId="678BD72C" w:rsidR="00924EE6" w:rsidRDefault="00E93AFB" w:rsidP="00924EE6">
      <w:pPr>
        <w:jc w:val="center"/>
        <w:rPr>
          <w:color w:val="0000FF"/>
          <w:sz w:val="20"/>
          <w:szCs w:val="20"/>
          <w:u w:val="single"/>
        </w:rPr>
      </w:pPr>
      <w:hyperlink r:id="rId6" w:history="1">
        <w:r w:rsidR="00A30347">
          <w:rPr>
            <w:rStyle w:val="Hyperlink"/>
            <w:sz w:val="20"/>
            <w:szCs w:val="20"/>
          </w:rPr>
          <w:t>Conference Website: eqrc.net</w:t>
        </w:r>
      </w:hyperlink>
    </w:p>
    <w:p w14:paraId="3BAE109E" w14:textId="77777777" w:rsidR="00924EE6" w:rsidRDefault="00924EE6" w:rsidP="008546E6">
      <w:pPr>
        <w:tabs>
          <w:tab w:val="center" w:pos="1580"/>
        </w:tabs>
        <w:rPr>
          <w:color w:val="0000FF"/>
          <w:sz w:val="20"/>
          <w:szCs w:val="20"/>
          <w:u w:val="single"/>
        </w:rPr>
      </w:pPr>
      <w:bookmarkStart w:id="0" w:name="_GoBack"/>
      <w:bookmarkEnd w:id="0"/>
    </w:p>
    <w:p w14:paraId="01811F86" w14:textId="47237B80" w:rsidR="00924EE6" w:rsidRPr="00924EE6" w:rsidRDefault="003E25D4" w:rsidP="00924EE6">
      <w:pPr>
        <w:tabs>
          <w:tab w:val="center" w:pos="1580"/>
        </w:tabs>
        <w:rPr>
          <w:color w:val="0000FF"/>
          <w:sz w:val="20"/>
          <w:szCs w:val="20"/>
          <w:u w:val="single"/>
        </w:rPr>
      </w:pPr>
      <w:r>
        <w:rPr>
          <w:noProof/>
          <w:color w:val="auto"/>
          <w:lang w:eastAsia="en-US"/>
        </w:rPr>
        <mc:AlternateContent>
          <mc:Choice Requires="wps">
            <w:drawing>
              <wp:anchor distT="0" distB="0" distL="114300" distR="114300" simplePos="0" relativeHeight="251665408" behindDoc="0" locked="0" layoutInCell="1" allowOverlap="1" wp14:anchorId="5D36CA51" wp14:editId="55B94F59">
                <wp:simplePos x="0" y="0"/>
                <wp:positionH relativeFrom="column">
                  <wp:posOffset>1813560</wp:posOffset>
                </wp:positionH>
                <wp:positionV relativeFrom="paragraph">
                  <wp:posOffset>124460</wp:posOffset>
                </wp:positionV>
                <wp:extent cx="4567555" cy="1117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567555" cy="1117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EB4C29" w14:textId="0B5C743C" w:rsidR="00A73A1C" w:rsidRDefault="00A73A1C" w:rsidP="00767B84">
                            <w:pPr>
                              <w:rPr>
                                <w:color w:val="auto"/>
                              </w:rPr>
                            </w:pPr>
                            <w:r>
                              <w:rPr>
                                <w:b/>
                                <w:i/>
                                <w:color w:val="auto"/>
                                <w:sz w:val="32"/>
                                <w:szCs w:val="32"/>
                              </w:rPr>
                              <w:t>A Case for Utilizing the Research of Storytelling and Scholarly Personal Narrative in Qualitative Research Studies</w:t>
                            </w:r>
                          </w:p>
                          <w:p w14:paraId="3439CA9C" w14:textId="54749C03" w:rsidR="00A73A1C" w:rsidRPr="00767B84" w:rsidRDefault="00A73A1C" w:rsidP="00767B84">
                            <w:pPr>
                              <w:rPr>
                                <w:i/>
                                <w:color w:val="auto"/>
                                <w:highlight w:val="yellow"/>
                              </w:rPr>
                            </w:pPr>
                            <w:r>
                              <w:rPr>
                                <w:color w:val="auto"/>
                              </w:rPr>
                              <w:t>Joan Wink, Ph.D. and Dawn Wink</w:t>
                            </w:r>
                          </w:p>
                          <w:p w14:paraId="4232A9F2" w14:textId="3364A1FA" w:rsidR="00A73A1C" w:rsidRDefault="00A73A1C" w:rsidP="00BA77C9">
                            <w:r>
                              <w:rPr>
                                <w:color w:val="auto"/>
                              </w:rPr>
                              <w:t>Tuesday</w:t>
                            </w:r>
                            <w:r w:rsidRPr="00767B84">
                              <w:rPr>
                                <w:color w:val="auto"/>
                              </w:rPr>
                              <w:t xml:space="preserve">, </w:t>
                            </w:r>
                            <w:r>
                              <w:rPr>
                                <w:color w:val="auto"/>
                              </w:rPr>
                              <w:t>February 26, 9:40 to 10 a</w:t>
                            </w:r>
                            <w:r w:rsidRPr="00767B84">
                              <w:rPr>
                                <w:color w:val="auto"/>
                              </w:rPr>
                              <w:t>.m.</w:t>
                            </w:r>
                            <w:r>
                              <w:rPr>
                                <w:color w:val="auto"/>
                              </w:rPr>
                              <w:t xml:space="preserve">, </w:t>
                            </w:r>
                            <w:proofErr w:type="spellStart"/>
                            <w:r>
                              <w:rPr>
                                <w:color w:val="auto"/>
                              </w:rPr>
                              <w:t>Redrock</w:t>
                            </w:r>
                            <w:proofErr w:type="spellEnd"/>
                          </w:p>
                          <w:p w14:paraId="1DB1F014" w14:textId="1DA6F2BB" w:rsidR="00A73A1C" w:rsidRDefault="00A73A1C" w:rsidP="00767B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D36CA51" id="_x0000_t202" coordsize="21600,21600" o:spt="202" path="m0,0l0,21600,21600,21600,21600,0xe">
                <v:stroke joinstyle="miter"/>
                <v:path gradientshapeok="t" o:connecttype="rect"/>
              </v:shapetype>
              <v:shape id="Text Box 4" o:spid="_x0000_s1026" type="#_x0000_t202" style="position:absolute;margin-left:142.8pt;margin-top:9.8pt;width:359.65pt;height: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" filled="f" stroked="f">
                <v:textbox>
                  <w:txbxContent>
                    <w:p w14:paraId="6AEB4C29" w14:textId="0B5C743C" w:rsidR="00A73A1C" w:rsidRDefault="00A73A1C" w:rsidP="00767B84">
                      <w:pPr>
                        <w:rPr>
                          <w:color w:val="auto"/>
                        </w:rPr>
                      </w:pPr>
                      <w:r>
                        <w:rPr>
                          <w:b/>
                          <w:i/>
                          <w:color w:val="auto"/>
                          <w:sz w:val="32"/>
                          <w:szCs w:val="32"/>
                        </w:rPr>
                        <w:t>A Case for Utilizing the Research of Storytelling and Scholarly Personal Narrative in Qualitative Research Studies</w:t>
                      </w:r>
                    </w:p>
                    <w:p w14:paraId="3439CA9C" w14:textId="54749C03" w:rsidR="00A73A1C" w:rsidRPr="00767B84" w:rsidRDefault="00A73A1C" w:rsidP="00767B84">
                      <w:pPr>
                        <w:rPr>
                          <w:i/>
                          <w:color w:val="auto"/>
                          <w:highlight w:val="yellow"/>
                        </w:rPr>
                      </w:pPr>
                      <w:r>
                        <w:rPr>
                          <w:color w:val="auto"/>
                        </w:rPr>
                        <w:t>Joan Wink, Ph.D. and Dawn Wink</w:t>
                      </w:r>
                    </w:p>
                    <w:p w14:paraId="4232A9F2" w14:textId="3364A1FA" w:rsidR="00A73A1C" w:rsidRDefault="00A73A1C" w:rsidP="00BA77C9">
                      <w:r>
                        <w:rPr>
                          <w:color w:val="auto"/>
                        </w:rPr>
                        <w:t>Tuesday</w:t>
                      </w:r>
                      <w:r w:rsidRPr="00767B84">
                        <w:rPr>
                          <w:color w:val="auto"/>
                        </w:rPr>
                        <w:t xml:space="preserve">, </w:t>
                      </w:r>
                      <w:r>
                        <w:rPr>
                          <w:color w:val="auto"/>
                        </w:rPr>
                        <w:t>February 26, 9:40 to 10 a</w:t>
                      </w:r>
                      <w:r w:rsidRPr="00767B84">
                        <w:rPr>
                          <w:color w:val="auto"/>
                        </w:rPr>
                        <w:t>.m.</w:t>
                      </w:r>
                      <w:r>
                        <w:rPr>
                          <w:color w:val="auto"/>
                        </w:rPr>
                        <w:t xml:space="preserve">, </w:t>
                      </w:r>
                      <w:proofErr w:type="spellStart"/>
                      <w:r>
                        <w:rPr>
                          <w:color w:val="auto"/>
                        </w:rPr>
                        <w:t>Redrock</w:t>
                      </w:r>
                      <w:proofErr w:type="spellEnd"/>
                    </w:p>
                    <w:p w14:paraId="1DB1F014" w14:textId="1DA6F2BB" w:rsidR="00A73A1C" w:rsidRDefault="00A73A1C" w:rsidP="00767B84"/>
                  </w:txbxContent>
                </v:textbox>
                <w10:wrap type="square"/>
              </v:shape>
            </w:pict>
          </mc:Fallback>
        </mc:AlternateContent>
      </w:r>
    </w:p>
    <w:p w14:paraId="543F64E6" w14:textId="46211309" w:rsidR="00924EE6" w:rsidRDefault="00510C11" w:rsidP="00924EE6">
      <w:pPr>
        <w:jc w:val="right"/>
        <w:rPr>
          <w:rFonts w:eastAsia="Times New Roman"/>
          <w:color w:val="000000"/>
          <w:lang w:eastAsia="en-US"/>
        </w:rPr>
      </w:pPr>
      <w:r>
        <w:rPr>
          <w:rFonts w:eastAsia="Times New Roman"/>
          <w:b/>
          <w:noProof/>
          <w:color w:val="000000"/>
          <w:lang w:eastAsia="en-US"/>
        </w:rPr>
        <mc:AlternateContent>
          <mc:Choice Requires="wps">
            <w:drawing>
              <wp:anchor distT="0" distB="0" distL="114300" distR="114300" simplePos="0" relativeHeight="251659264" behindDoc="0" locked="0" layoutInCell="1" allowOverlap="1" wp14:anchorId="19B3CC24" wp14:editId="2C73284B">
                <wp:simplePos x="0" y="0"/>
                <wp:positionH relativeFrom="column">
                  <wp:posOffset>-12700</wp:posOffset>
                </wp:positionH>
                <wp:positionV relativeFrom="paragraph">
                  <wp:posOffset>1245870</wp:posOffset>
                </wp:positionV>
                <wp:extent cx="5939155" cy="1907540"/>
                <wp:effectExtent l="0" t="0" r="4445" b="0"/>
                <wp:wrapSquare wrapText="bothSides"/>
                <wp:docPr id="1" name="Text Box 1"/>
                <wp:cNvGraphicFramePr/>
                <a:graphic xmlns:a="http://schemas.openxmlformats.org/drawingml/2006/main">
                  <a:graphicData uri="http://schemas.microsoft.com/office/word/2010/wordprocessingShape">
                    <wps:wsp>
                      <wps:cNvSpPr txBox="1"/>
                      <wps:spPr>
                        <a:xfrm>
                          <a:off x="0" y="0"/>
                          <a:ext cx="5939155" cy="1907540"/>
                        </a:xfrm>
                        <a:prstGeom prst="rect">
                          <a:avLst/>
                        </a:prstGeom>
                        <a:solidFill>
                          <a:srgbClr val="FFFAE5"/>
                        </a:solidFill>
                        <a:ln>
                          <a:noFill/>
                        </a:ln>
                        <a:effectLst/>
                      </wps:spPr>
                      <wps:style>
                        <a:lnRef idx="0">
                          <a:schemeClr val="accent1"/>
                        </a:lnRef>
                        <a:fillRef idx="0">
                          <a:schemeClr val="accent1"/>
                        </a:fillRef>
                        <a:effectRef idx="0">
                          <a:schemeClr val="accent1"/>
                        </a:effectRef>
                        <a:fontRef idx="minor">
                          <a:schemeClr val="dk1"/>
                        </a:fontRef>
                      </wps:style>
                      <wps:txbx>
                        <w:txbxContent>
                          <w:p w14:paraId="479C77CB" w14:textId="120439F3" w:rsidR="00A73A1C" w:rsidRDefault="00A73A1C" w:rsidP="00510C11">
                            <w:pPr>
                              <w:jc w:val="center"/>
                              <w:rPr>
                                <w:color w:val="auto"/>
                              </w:rPr>
                            </w:pPr>
                            <w:r>
                              <w:rPr>
                                <w:color w:val="auto"/>
                              </w:rPr>
                              <w:t>ABSTRACT</w:t>
                            </w:r>
                          </w:p>
                          <w:p w14:paraId="05B7F987" w14:textId="77777777" w:rsidR="00A73A1C" w:rsidRDefault="00A73A1C" w:rsidP="00510C11">
                            <w:pPr>
                              <w:rPr>
                                <w:rFonts w:eastAsia="Times New Roman"/>
                                <w:i/>
                                <w:iCs/>
                                <w:color w:val="auto"/>
                                <w:sz w:val="20"/>
                                <w:szCs w:val="20"/>
                                <w:lang w:eastAsia="en-US"/>
                              </w:rPr>
                            </w:pPr>
                            <w:r w:rsidRPr="00A375F1">
                              <w:rPr>
                                <w:rFonts w:eastAsia="Times New Roman"/>
                                <w:color w:val="auto"/>
                                <w:sz w:val="21"/>
                                <w:szCs w:val="21"/>
                                <w:lang w:eastAsia="en-US"/>
                              </w:rPr>
                              <w:t xml:space="preserve">The presentation is designed to focus on qualitative research methods.  We provide scholarship in order to support Research of Storytelling (RS) and Scholarly Personal Narrative (SPN) protocol as being both </w:t>
                            </w:r>
                            <w:proofErr w:type="spellStart"/>
                            <w:r w:rsidRPr="00A375F1">
                              <w:rPr>
                                <w:rFonts w:eastAsia="Times New Roman"/>
                                <w:color w:val="auto"/>
                                <w:sz w:val="21"/>
                                <w:szCs w:val="21"/>
                                <w:lang w:eastAsia="en-US"/>
                              </w:rPr>
                              <w:t>bonafide</w:t>
                            </w:r>
                            <w:proofErr w:type="spellEnd"/>
                            <w:r w:rsidRPr="00A375F1">
                              <w:rPr>
                                <w:rFonts w:eastAsia="Times New Roman"/>
                                <w:color w:val="auto"/>
                                <w:sz w:val="21"/>
                                <w:szCs w:val="21"/>
                                <w:lang w:eastAsia="en-US"/>
                              </w:rPr>
                              <w:t xml:space="preserve"> and useful qualitative data collection techniques.  In this context, we share research literature that undergirds RS and SPN as bolstering the quality of data collection.  In addition, the presenters relate some of their own respective experiences in having utilized RS and SPN, citing some specific examples of how RS and SPN have been used successfully in qualitative research data collection.  And finally, we augment the presentation by placing these two methods within the larger framework of narrative inquiry and other qualitative research traditions, helping to show practical bridges between the conceptual ideas of RS and SPN and praxis issues. </w:t>
                            </w:r>
                            <w:r w:rsidRPr="00A375F1">
                              <w:rPr>
                                <w:rFonts w:eastAsia="Times New Roman"/>
                                <w:i/>
                                <w:iCs/>
                                <w:color w:val="auto"/>
                                <w:sz w:val="20"/>
                                <w:szCs w:val="20"/>
                                <w:lang w:eastAsia="en-US"/>
                              </w:rPr>
                              <w:t> </w:t>
                            </w:r>
                          </w:p>
                          <w:p w14:paraId="7DEC6517" w14:textId="77777777" w:rsidR="00A73A1C" w:rsidRDefault="00A73A1C" w:rsidP="00510C11">
                            <w:pPr>
                              <w:rPr>
                                <w:rFonts w:eastAsia="Times New Roman"/>
                                <w:i/>
                                <w:iCs/>
                                <w:color w:val="auto"/>
                                <w:sz w:val="20"/>
                                <w:szCs w:val="20"/>
                                <w:lang w:eastAsia="en-US"/>
                              </w:rPr>
                            </w:pPr>
                          </w:p>
                          <w:p w14:paraId="6D8B83A0" w14:textId="77777777" w:rsidR="00A73A1C" w:rsidRDefault="00A73A1C" w:rsidP="006313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B3CC24" id="Text Box 1" o:spid="_x0000_s1027" type="#_x0000_t202" style="position:absolute;left:0;text-align:left;margin-left:-1pt;margin-top:98.1pt;width:467.65pt;height:15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" fillcolor="#fffae5" stroked="f">
                <v:textbox>
                  <w:txbxContent>
                    <w:p w14:paraId="479C77CB" w14:textId="120439F3" w:rsidR="00A73A1C" w:rsidRDefault="00A73A1C" w:rsidP="00510C11">
                      <w:pPr>
                        <w:jc w:val="center"/>
                        <w:rPr>
                          <w:color w:val="auto"/>
                        </w:rPr>
                      </w:pPr>
                      <w:r>
                        <w:rPr>
                          <w:color w:val="auto"/>
                        </w:rPr>
                        <w:t>ABSTRACT</w:t>
                      </w:r>
                    </w:p>
                    <w:p w14:paraId="05B7F987" w14:textId="77777777" w:rsidR="00A73A1C" w:rsidRDefault="00A73A1C" w:rsidP="00510C11">
                      <w:pPr>
                        <w:rPr>
                          <w:rFonts w:eastAsia="Times New Roman"/>
                          <w:i/>
                          <w:iCs/>
                          <w:color w:val="auto"/>
                          <w:sz w:val="20"/>
                          <w:szCs w:val="20"/>
                          <w:lang w:eastAsia="en-US"/>
                        </w:rPr>
                      </w:pPr>
                      <w:r w:rsidRPr="00A375F1">
                        <w:rPr>
                          <w:rFonts w:eastAsia="Times New Roman"/>
                          <w:color w:val="auto"/>
                          <w:sz w:val="21"/>
                          <w:szCs w:val="21"/>
                          <w:lang w:eastAsia="en-US"/>
                        </w:rPr>
                        <w:t xml:space="preserve">The presentation is designed to focus on qualitative research methods.  We provide scholarship in order to support Research of Storytelling (RS) and Scholarly Personal Narrative (SPN) protocol as being both </w:t>
                      </w:r>
                      <w:proofErr w:type="spellStart"/>
                      <w:r w:rsidRPr="00A375F1">
                        <w:rPr>
                          <w:rFonts w:eastAsia="Times New Roman"/>
                          <w:color w:val="auto"/>
                          <w:sz w:val="21"/>
                          <w:szCs w:val="21"/>
                          <w:lang w:eastAsia="en-US"/>
                        </w:rPr>
                        <w:t>bonafide</w:t>
                      </w:r>
                      <w:proofErr w:type="spellEnd"/>
                      <w:r w:rsidRPr="00A375F1">
                        <w:rPr>
                          <w:rFonts w:eastAsia="Times New Roman"/>
                          <w:color w:val="auto"/>
                          <w:sz w:val="21"/>
                          <w:szCs w:val="21"/>
                          <w:lang w:eastAsia="en-US"/>
                        </w:rPr>
                        <w:t xml:space="preserve"> and useful qualitative data collection techniques.  In this context, we share research literature that undergirds RS and SPN as bolstering the quality of data collection.  In addition, the presenters relate some of their own respective experiences in having utilized RS and SPN, citing some specific examples of how RS and SPN have been used successfully in qualitative research data collection.  And finally, we augment the presentation by placing these two methods within the larger framework of narrative inquiry and other qualitative research traditions, helping to show practical bridges between the conceptual ideas of RS and SPN and praxis issues. </w:t>
                      </w:r>
                      <w:r w:rsidRPr="00A375F1">
                        <w:rPr>
                          <w:rFonts w:eastAsia="Times New Roman"/>
                          <w:i/>
                          <w:iCs/>
                          <w:color w:val="auto"/>
                          <w:sz w:val="20"/>
                          <w:szCs w:val="20"/>
                          <w:lang w:eastAsia="en-US"/>
                        </w:rPr>
                        <w:t> </w:t>
                      </w:r>
                    </w:p>
                    <w:p w14:paraId="7DEC6517" w14:textId="77777777" w:rsidR="00A73A1C" w:rsidRDefault="00A73A1C" w:rsidP="00510C11">
                      <w:pPr>
                        <w:rPr>
                          <w:rFonts w:eastAsia="Times New Roman"/>
                          <w:i/>
                          <w:iCs/>
                          <w:color w:val="auto"/>
                          <w:sz w:val="20"/>
                          <w:szCs w:val="20"/>
                          <w:lang w:eastAsia="en-US"/>
                        </w:rPr>
                      </w:pPr>
                    </w:p>
                    <w:p w14:paraId="6D8B83A0" w14:textId="77777777" w:rsidR="00A73A1C" w:rsidRDefault="00A73A1C" w:rsidP="00631312"/>
                  </w:txbxContent>
                </v:textbox>
                <w10:wrap type="square"/>
              </v:shape>
            </w:pict>
          </mc:Fallback>
        </mc:AlternateContent>
      </w:r>
      <w:r w:rsidR="00171331" w:rsidRPr="00924EE6">
        <w:rPr>
          <w:rFonts w:eastAsia="Times New Roman"/>
          <w:noProof/>
          <w:color w:val="000000"/>
          <w:lang w:eastAsia="en-US"/>
        </w:rPr>
        <w:drawing>
          <wp:inline distT="0" distB="0" distL="0" distR="0" wp14:anchorId="10770D70" wp14:editId="374B61E1">
            <wp:extent cx="1679819" cy="1064803"/>
            <wp:effectExtent l="0" t="0" r="0" b="254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79819" cy="1064803"/>
                    </a:xfrm>
                    <a:prstGeom prst="rect">
                      <a:avLst/>
                    </a:prstGeom>
                    <a:noFill/>
                    <a:ln>
                      <a:noFill/>
                    </a:ln>
                    <a:extLst/>
                  </pic:spPr>
                </pic:pic>
              </a:graphicData>
            </a:graphic>
          </wp:inline>
        </w:drawing>
      </w:r>
    </w:p>
    <w:p w14:paraId="5525463B" w14:textId="77777777" w:rsidR="00510C11" w:rsidRDefault="00510C11" w:rsidP="00510C11">
      <w:pPr>
        <w:rPr>
          <w:rFonts w:eastAsia="Times New Roman"/>
          <w:b/>
          <w:color w:val="000000"/>
          <w:lang w:eastAsia="en-US"/>
        </w:rPr>
      </w:pPr>
    </w:p>
    <w:p w14:paraId="015287DB" w14:textId="61AE3E72" w:rsidR="00B269C9" w:rsidRDefault="00B269C9" w:rsidP="004510EE">
      <w:pPr>
        <w:jc w:val="center"/>
        <w:rPr>
          <w:rFonts w:eastAsia="Times New Roman"/>
          <w:color w:val="000000"/>
          <w:lang w:eastAsia="en-US"/>
        </w:rPr>
      </w:pPr>
      <w:r w:rsidRPr="00B269C9">
        <w:rPr>
          <w:rFonts w:eastAsia="Times New Roman"/>
          <w:color w:val="000000"/>
          <w:lang w:eastAsia="en-US"/>
        </w:rPr>
        <w:t>“Qualitative researchers need to be storytellers.”</w:t>
      </w:r>
    </w:p>
    <w:p w14:paraId="749E79E5" w14:textId="585C3F21" w:rsidR="00B269C9" w:rsidRPr="00B269C9" w:rsidRDefault="00B269C9" w:rsidP="004510EE">
      <w:pPr>
        <w:jc w:val="center"/>
        <w:rPr>
          <w:rFonts w:eastAsia="Times New Roman"/>
          <w:color w:val="000000"/>
          <w:lang w:eastAsia="en-US"/>
        </w:rPr>
      </w:pPr>
      <w:r>
        <w:rPr>
          <w:rFonts w:eastAsia="Times New Roman"/>
          <w:color w:val="000000"/>
          <w:lang w:eastAsia="en-US"/>
        </w:rPr>
        <w:t>Wolcott, 1994, p. 17</w:t>
      </w:r>
    </w:p>
    <w:p w14:paraId="56327F79" w14:textId="77777777" w:rsidR="00B269C9" w:rsidRDefault="00B269C9" w:rsidP="00510C11">
      <w:pPr>
        <w:rPr>
          <w:rFonts w:eastAsia="Times New Roman"/>
          <w:b/>
          <w:color w:val="000000"/>
          <w:lang w:eastAsia="en-US"/>
        </w:rPr>
      </w:pPr>
    </w:p>
    <w:p w14:paraId="1CBCD475" w14:textId="77777777" w:rsidR="00510C11" w:rsidRDefault="00510C11" w:rsidP="00510C11">
      <w:pPr>
        <w:rPr>
          <w:rFonts w:eastAsia="Times New Roman"/>
          <w:b/>
          <w:color w:val="000000"/>
          <w:lang w:eastAsia="en-US"/>
        </w:rPr>
      </w:pPr>
      <w:r w:rsidRPr="00F77D6C">
        <w:rPr>
          <w:rFonts w:eastAsia="Times New Roman"/>
          <w:b/>
          <w:color w:val="000000"/>
          <w:lang w:eastAsia="en-US"/>
        </w:rPr>
        <w:t xml:space="preserve">Joan: </w:t>
      </w:r>
    </w:p>
    <w:p w14:paraId="132F58DC" w14:textId="433A5E22" w:rsidR="00510C11" w:rsidRPr="00F77D6C" w:rsidRDefault="00510C11" w:rsidP="00510C11">
      <w:pPr>
        <w:rPr>
          <w:rFonts w:eastAsia="Times New Roman"/>
          <w:b/>
          <w:color w:val="000000"/>
          <w:lang w:eastAsia="en-US"/>
        </w:rPr>
      </w:pPr>
      <w:r>
        <w:rPr>
          <w:rFonts w:eastAsia="Times New Roman"/>
          <w:b/>
          <w:color w:val="000000"/>
          <w:lang w:eastAsia="en-US"/>
        </w:rPr>
        <w:t>Introduction</w:t>
      </w:r>
      <w:r w:rsidR="004216F1">
        <w:rPr>
          <w:rFonts w:eastAsia="Times New Roman"/>
          <w:b/>
          <w:color w:val="000000"/>
          <w:lang w:eastAsia="en-US"/>
        </w:rPr>
        <w:t xml:space="preserve"> to The RESEARCH OF STORYTELLING</w:t>
      </w:r>
    </w:p>
    <w:p w14:paraId="1A70A6EC" w14:textId="7621700C" w:rsidR="00510C11" w:rsidRDefault="004510EE" w:rsidP="00510C11">
      <w:pPr>
        <w:ind w:left="720"/>
        <w:rPr>
          <w:rFonts w:eastAsia="Times New Roman"/>
          <w:color w:val="000000"/>
          <w:lang w:eastAsia="en-US"/>
        </w:rPr>
      </w:pPr>
      <w:r>
        <w:rPr>
          <w:rFonts w:eastAsia="Times New Roman"/>
          <w:color w:val="000000"/>
          <w:lang w:eastAsia="en-US"/>
        </w:rPr>
        <w:t>“</w:t>
      </w:r>
      <w:r w:rsidR="00510C11">
        <w:rPr>
          <w:rFonts w:eastAsia="Times New Roman"/>
          <w:color w:val="000000"/>
          <w:lang w:eastAsia="en-US"/>
        </w:rPr>
        <w:t>We don’t want data–we w</w:t>
      </w:r>
      <w:r>
        <w:rPr>
          <w:rFonts w:eastAsia="Times New Roman"/>
          <w:color w:val="000000"/>
          <w:lang w:eastAsia="en-US"/>
        </w:rPr>
        <w:t>ant a good story,” said Person A.</w:t>
      </w:r>
    </w:p>
    <w:p w14:paraId="572E5494" w14:textId="77CE73BF" w:rsidR="004510EE" w:rsidRDefault="004510EE" w:rsidP="00510C11">
      <w:pPr>
        <w:ind w:left="720"/>
        <w:rPr>
          <w:rFonts w:eastAsia="Times New Roman"/>
          <w:color w:val="000000"/>
          <w:lang w:eastAsia="en-US"/>
        </w:rPr>
      </w:pPr>
      <w:r>
        <w:rPr>
          <w:rFonts w:eastAsia="Times New Roman"/>
          <w:color w:val="000000"/>
          <w:lang w:eastAsia="en-US"/>
        </w:rPr>
        <w:t>“What? Stories are data?” replied Person B.</w:t>
      </w:r>
    </w:p>
    <w:p w14:paraId="6EC06BA5" w14:textId="77777777" w:rsidR="00510C11" w:rsidRDefault="00510C11" w:rsidP="00510C11">
      <w:pPr>
        <w:ind w:left="720"/>
        <w:rPr>
          <w:rFonts w:eastAsia="Times New Roman"/>
          <w:color w:val="000000"/>
          <w:lang w:eastAsia="en-US"/>
        </w:rPr>
      </w:pPr>
      <w:r>
        <w:rPr>
          <w:rFonts w:eastAsia="Times New Roman"/>
          <w:color w:val="000000"/>
          <w:lang w:eastAsia="en-US"/>
        </w:rPr>
        <w:t>Learning is about human connections, and stories are the glue, which brings us together and helps us make meaning of the complexity of new learning.</w:t>
      </w:r>
    </w:p>
    <w:p w14:paraId="66EE96D2" w14:textId="77777777" w:rsidR="00510C11" w:rsidRDefault="00510C11" w:rsidP="00510C11">
      <w:pPr>
        <w:rPr>
          <w:rFonts w:eastAsia="Times New Roman"/>
          <w:b/>
          <w:color w:val="000000"/>
          <w:lang w:eastAsia="en-US"/>
        </w:rPr>
      </w:pPr>
      <w:r>
        <w:rPr>
          <w:rFonts w:eastAsia="Times New Roman"/>
          <w:b/>
          <w:color w:val="000000"/>
          <w:lang w:eastAsia="en-US"/>
        </w:rPr>
        <w:t>What?</w:t>
      </w:r>
    </w:p>
    <w:p w14:paraId="79760FD8" w14:textId="62468BEF" w:rsidR="00117ECC" w:rsidRPr="00117ECC" w:rsidRDefault="00117ECC" w:rsidP="00510C11">
      <w:pPr>
        <w:rPr>
          <w:color w:val="auto"/>
        </w:rPr>
      </w:pPr>
      <w:r>
        <w:rPr>
          <w:color w:val="auto"/>
        </w:rPr>
        <w:t xml:space="preserve">The research of storytelling is guided by various qualitative methodologies, except that the action plan or transformation phase is revealed in a memorable narrative. The data become </w:t>
      </w:r>
      <w:r w:rsidRPr="00117ECC">
        <w:rPr>
          <w:i/>
          <w:color w:val="auto"/>
        </w:rPr>
        <w:t>meaningful</w:t>
      </w:r>
      <w:r>
        <w:rPr>
          <w:color w:val="auto"/>
        </w:rPr>
        <w:t xml:space="preserve"> &gt; </w:t>
      </w:r>
      <w:r w:rsidRPr="00117ECC">
        <w:rPr>
          <w:i/>
          <w:color w:val="auto"/>
        </w:rPr>
        <w:t>purposeful</w:t>
      </w:r>
      <w:r>
        <w:rPr>
          <w:color w:val="auto"/>
        </w:rPr>
        <w:t xml:space="preserve"> &gt; </w:t>
      </w:r>
      <w:r w:rsidRPr="00117ECC">
        <w:rPr>
          <w:i/>
          <w:color w:val="auto"/>
        </w:rPr>
        <w:t>respectful</w:t>
      </w:r>
      <w:r>
        <w:rPr>
          <w:color w:val="auto"/>
        </w:rPr>
        <w:t xml:space="preserve"> &gt; relevant through a story.</w:t>
      </w:r>
    </w:p>
    <w:p w14:paraId="6A1CD61F" w14:textId="77777777" w:rsidR="00510C11" w:rsidRDefault="00510C11" w:rsidP="00510C11">
      <w:pPr>
        <w:rPr>
          <w:rFonts w:eastAsia="Times New Roman"/>
          <w:b/>
          <w:color w:val="000000"/>
          <w:lang w:eastAsia="en-US"/>
        </w:rPr>
      </w:pPr>
      <w:r>
        <w:rPr>
          <w:rFonts w:eastAsia="Times New Roman"/>
          <w:b/>
          <w:color w:val="000000"/>
          <w:lang w:eastAsia="en-US"/>
        </w:rPr>
        <w:t>How?</w:t>
      </w:r>
    </w:p>
    <w:p w14:paraId="1690339B" w14:textId="2A865B8C" w:rsidR="001E10C6" w:rsidRDefault="00117ECC" w:rsidP="00117ECC">
      <w:pPr>
        <w:rPr>
          <w:color w:val="auto"/>
        </w:rPr>
      </w:pPr>
      <w:r>
        <w:rPr>
          <w:color w:val="auto"/>
        </w:rPr>
        <w:t xml:space="preserve">You will discover that data are not found in the clean lines of quantitative visuals, nor in pie charts, graphs, scatter plots; rather, my truth of the research is grounded in authentic stories that reflect not only the analysis and interpretation of these data, but also the transformative nature of these data (adapted from Wink, 2018, p. 1). For me, it is as if the </w:t>
      </w:r>
      <w:r w:rsidRPr="00293129">
        <w:rPr>
          <w:i/>
          <w:color w:val="auto"/>
        </w:rPr>
        <w:t>Reflective Cycle</w:t>
      </w:r>
      <w:r>
        <w:rPr>
          <w:color w:val="auto"/>
        </w:rPr>
        <w:t xml:space="preserve"> is revealed in a story, which captures the truth of one of my experiences. </w:t>
      </w:r>
      <w:r w:rsidRPr="00117ECC">
        <w:rPr>
          <w:i/>
          <w:color w:val="auto"/>
        </w:rPr>
        <w:t>Focus &gt; Description &gt; Data Collection &gt; Analysis &gt; Interpretation &gt; Action Plan or Transformation</w:t>
      </w:r>
      <w:r>
        <w:rPr>
          <w:color w:val="auto"/>
        </w:rPr>
        <w:t xml:space="preserve"> = come to life in the narrative.</w:t>
      </w:r>
    </w:p>
    <w:p w14:paraId="7F72E63E" w14:textId="77777777" w:rsidR="001E10C6" w:rsidRDefault="001E10C6">
      <w:pPr>
        <w:rPr>
          <w:color w:val="auto"/>
        </w:rPr>
      </w:pPr>
      <w:r>
        <w:rPr>
          <w:color w:val="auto"/>
        </w:rPr>
        <w:br w:type="page"/>
      </w:r>
    </w:p>
    <w:p w14:paraId="07C4F8B8" w14:textId="77777777" w:rsidR="00117ECC" w:rsidRDefault="00117ECC" w:rsidP="00117ECC">
      <w:pPr>
        <w:rPr>
          <w:color w:val="auto"/>
        </w:rPr>
      </w:pPr>
    </w:p>
    <w:p w14:paraId="30D1D32B" w14:textId="77777777" w:rsidR="00117ECC" w:rsidRDefault="00117ECC" w:rsidP="00117ECC">
      <w:pPr>
        <w:rPr>
          <w:color w:val="auto"/>
        </w:rPr>
      </w:pPr>
    </w:p>
    <w:p w14:paraId="5408E011" w14:textId="77777777" w:rsidR="00117ECC" w:rsidRDefault="00117ECC" w:rsidP="00510C11">
      <w:pPr>
        <w:rPr>
          <w:rFonts w:eastAsia="Times New Roman"/>
          <w:b/>
          <w:color w:val="000000"/>
          <w:lang w:eastAsia="en-US"/>
        </w:rPr>
      </w:pPr>
    </w:p>
    <w:p w14:paraId="6F4F4950" w14:textId="77777777" w:rsidR="00510C11" w:rsidRDefault="00510C11" w:rsidP="00510C11">
      <w:pPr>
        <w:rPr>
          <w:rFonts w:eastAsia="Times New Roman"/>
          <w:b/>
          <w:color w:val="000000"/>
          <w:lang w:eastAsia="en-US"/>
        </w:rPr>
      </w:pPr>
      <w:r>
        <w:rPr>
          <w:rFonts w:eastAsia="Times New Roman"/>
          <w:b/>
          <w:color w:val="000000"/>
          <w:lang w:eastAsia="en-US"/>
        </w:rPr>
        <w:t>Why?</w:t>
      </w:r>
    </w:p>
    <w:p w14:paraId="44C52117" w14:textId="77777777" w:rsidR="00117ECC" w:rsidRDefault="00117ECC" w:rsidP="00117ECC">
      <w:pPr>
        <w:rPr>
          <w:color w:val="auto"/>
        </w:rPr>
      </w:pPr>
      <w:r>
        <w:rPr>
          <w:color w:val="auto"/>
        </w:rPr>
        <w:t>It is how I tell the truth of my 50 years of lived experiences in schools.  It is how I see the world; it is my honest perspective. It is grounded theory and practice in classrooms.  However, in schools, I am guided by the process of the reflective cycle, and then I tell a story of what I learned.  It is the story of our human connections in classrooms.</w:t>
      </w:r>
    </w:p>
    <w:p w14:paraId="5B660647" w14:textId="77777777" w:rsidR="00117ECC" w:rsidRDefault="00117ECC" w:rsidP="00510C11">
      <w:pPr>
        <w:rPr>
          <w:rFonts w:eastAsia="Times New Roman"/>
          <w:b/>
          <w:color w:val="000000"/>
          <w:lang w:eastAsia="en-US"/>
        </w:rPr>
      </w:pPr>
    </w:p>
    <w:p w14:paraId="4FBC6B09" w14:textId="6C91EA8C" w:rsidR="00510C11" w:rsidRDefault="00D65380" w:rsidP="00510C11">
      <w:pPr>
        <w:rPr>
          <w:rFonts w:eastAsia="Times New Roman"/>
          <w:color w:val="000000"/>
          <w:lang w:eastAsia="en-US"/>
        </w:rPr>
      </w:pPr>
      <w:r>
        <w:rPr>
          <w:rFonts w:eastAsia="Times New Roman"/>
          <w:color w:val="000000"/>
          <w:lang w:eastAsia="en-US"/>
        </w:rPr>
        <w:t>A</w:t>
      </w:r>
      <w:r w:rsidR="00510C11">
        <w:rPr>
          <w:rFonts w:eastAsia="Times New Roman"/>
          <w:color w:val="000000"/>
          <w:lang w:eastAsia="en-US"/>
        </w:rPr>
        <w:t xml:space="preserve">n example: </w:t>
      </w:r>
      <w:r w:rsidR="00117ECC">
        <w:rPr>
          <w:rFonts w:eastAsia="Times New Roman"/>
          <w:color w:val="000000"/>
          <w:lang w:eastAsia="en-US"/>
        </w:rPr>
        <w:t xml:space="preserve"> Grandma Mary </w:t>
      </w:r>
      <w:proofErr w:type="gramStart"/>
      <w:r w:rsidR="00117ECC">
        <w:rPr>
          <w:rFonts w:eastAsia="Times New Roman"/>
          <w:color w:val="000000"/>
          <w:lang w:eastAsia="en-US"/>
        </w:rPr>
        <w:t>fudge</w:t>
      </w:r>
      <w:proofErr w:type="gramEnd"/>
      <w:r w:rsidR="00117ECC">
        <w:rPr>
          <w:rFonts w:eastAsia="Times New Roman"/>
          <w:color w:val="000000"/>
          <w:lang w:eastAsia="en-US"/>
        </w:rPr>
        <w:t xml:space="preserve"> recipe (Wink, 2018, pp. 43 – 45), and </w:t>
      </w:r>
      <w:r w:rsidR="00510C11">
        <w:rPr>
          <w:rFonts w:eastAsia="Times New Roman"/>
          <w:color w:val="000000"/>
          <w:lang w:eastAsia="en-US"/>
        </w:rPr>
        <w:t xml:space="preserve">Prairie Pedagogy </w:t>
      </w:r>
      <w:r w:rsidR="00117ECC">
        <w:rPr>
          <w:rFonts w:eastAsia="Times New Roman"/>
          <w:color w:val="000000"/>
          <w:lang w:eastAsia="en-US"/>
        </w:rPr>
        <w:t xml:space="preserve"> (Wink, in process)</w:t>
      </w:r>
    </w:p>
    <w:p w14:paraId="047CBD0B" w14:textId="406D0B04" w:rsidR="00117ECC" w:rsidRDefault="00117ECC" w:rsidP="00510C11">
      <w:pPr>
        <w:rPr>
          <w:rStyle w:val="Hyperlink"/>
        </w:rPr>
      </w:pPr>
      <w:r>
        <w:rPr>
          <w:color w:val="auto"/>
        </w:rPr>
        <w:t xml:space="preserve">Tracey Crossing the Cheyenne River To Get To a One-Room School, </w:t>
      </w:r>
      <w:hyperlink r:id="rId8" w:history="1">
        <w:r w:rsidRPr="00E31D90">
          <w:rPr>
            <w:rStyle w:val="Hyperlink"/>
          </w:rPr>
          <w:t>http://www.joanwink.com/pub/pub-day.inc.php</w:t>
        </w:r>
      </w:hyperlink>
    </w:p>
    <w:p w14:paraId="310F3708" w14:textId="77777777" w:rsidR="00C31159" w:rsidRDefault="00C31159" w:rsidP="00510C11">
      <w:pPr>
        <w:rPr>
          <w:rFonts w:eastAsia="Times New Roman"/>
          <w:color w:val="000000"/>
          <w:lang w:eastAsia="en-US"/>
        </w:rPr>
      </w:pPr>
    </w:p>
    <w:p w14:paraId="62071B1F" w14:textId="77777777" w:rsidR="00C31159" w:rsidRDefault="00C31159" w:rsidP="00C31159">
      <w:pPr>
        <w:jc w:val="center"/>
        <w:rPr>
          <w:color w:val="auto"/>
        </w:rPr>
      </w:pPr>
      <w:r>
        <w:rPr>
          <w:color w:val="auto"/>
        </w:rPr>
        <w:t>To be human is to tell stories.</w:t>
      </w:r>
    </w:p>
    <w:p w14:paraId="45A861F5" w14:textId="77777777" w:rsidR="00C31159" w:rsidRPr="00CE20E4" w:rsidRDefault="00C31159" w:rsidP="00C31159">
      <w:pPr>
        <w:jc w:val="center"/>
        <w:rPr>
          <w:color w:val="auto"/>
        </w:rPr>
      </w:pPr>
      <w:r>
        <w:rPr>
          <w:color w:val="auto"/>
        </w:rPr>
        <w:t>Storytelling is grounded in our DNA.</w:t>
      </w:r>
    </w:p>
    <w:p w14:paraId="0A63248B" w14:textId="77777777" w:rsidR="00510C11" w:rsidRPr="00F77D6C" w:rsidRDefault="00510C11" w:rsidP="00510C11">
      <w:pPr>
        <w:rPr>
          <w:rFonts w:eastAsia="Times New Roman"/>
          <w:b/>
          <w:color w:val="000000"/>
          <w:lang w:eastAsia="en-US"/>
        </w:rPr>
      </w:pPr>
    </w:p>
    <w:p w14:paraId="288A31F7" w14:textId="5902D89C" w:rsidR="00510C11" w:rsidRPr="004216F1" w:rsidRDefault="00510C11" w:rsidP="00510C11">
      <w:pPr>
        <w:rPr>
          <w:rFonts w:eastAsia="Times New Roman"/>
          <w:b/>
          <w:color w:val="000000"/>
          <w:lang w:eastAsia="en-US"/>
        </w:rPr>
      </w:pPr>
      <w:r w:rsidRPr="00F77D6C">
        <w:rPr>
          <w:rFonts w:eastAsia="Times New Roman"/>
          <w:b/>
          <w:color w:val="000000"/>
          <w:lang w:eastAsia="en-US"/>
        </w:rPr>
        <w:t>Dawn:</w:t>
      </w:r>
      <w:r w:rsidR="004216F1">
        <w:rPr>
          <w:rFonts w:eastAsia="Times New Roman"/>
          <w:b/>
          <w:color w:val="000000"/>
          <w:lang w:eastAsia="en-US"/>
        </w:rPr>
        <w:t xml:space="preserve"> </w:t>
      </w:r>
    </w:p>
    <w:p w14:paraId="58AB8807" w14:textId="77777777" w:rsidR="00510C11" w:rsidRDefault="00510C11" w:rsidP="00510C11">
      <w:pPr>
        <w:rPr>
          <w:rFonts w:eastAsia="Times New Roman"/>
          <w:b/>
          <w:color w:val="000000"/>
          <w:lang w:eastAsia="en-US"/>
        </w:rPr>
      </w:pPr>
      <w:r>
        <w:rPr>
          <w:rFonts w:eastAsia="Times New Roman"/>
          <w:b/>
          <w:color w:val="000000"/>
          <w:lang w:eastAsia="en-US"/>
        </w:rPr>
        <w:t>What?</w:t>
      </w:r>
    </w:p>
    <w:p w14:paraId="5384732B" w14:textId="5D3CC2EB" w:rsidR="0051113A" w:rsidRDefault="0051113A" w:rsidP="00510C11">
      <w:pPr>
        <w:rPr>
          <w:rFonts w:eastAsia="Times New Roman"/>
          <w:b/>
          <w:color w:val="000000"/>
          <w:lang w:eastAsia="en-US"/>
        </w:rPr>
      </w:pPr>
      <w:r>
        <w:rPr>
          <w:rFonts w:eastAsia="Times New Roman"/>
          <w:b/>
          <w:color w:val="000000"/>
          <w:lang w:eastAsia="en-US"/>
        </w:rPr>
        <w:t>NARRATIVE INQUIRY</w:t>
      </w:r>
    </w:p>
    <w:p w14:paraId="67C2CAD8" w14:textId="76D3714C" w:rsidR="00C31159" w:rsidRDefault="00C31159" w:rsidP="00510C11">
      <w:pPr>
        <w:rPr>
          <w:rFonts w:eastAsia="Times New Roman"/>
          <w:color w:val="auto"/>
          <w:lang w:eastAsia="en-US"/>
        </w:rPr>
      </w:pPr>
      <w:r w:rsidRPr="0054059C">
        <w:rPr>
          <w:b/>
          <w:color w:val="auto"/>
        </w:rPr>
        <w:t>“</w:t>
      </w:r>
      <w:r w:rsidRPr="001E1C3D">
        <w:rPr>
          <w:rFonts w:eastAsia="Times New Roman"/>
          <w:color w:val="auto"/>
          <w:lang w:eastAsia="en-US"/>
        </w:rPr>
        <w:t>People shape their daily lives by stories of</w:t>
      </w:r>
      <w:r w:rsidRPr="0054059C">
        <w:rPr>
          <w:rFonts w:eastAsia="Times New Roman"/>
          <w:color w:val="auto"/>
          <w:lang w:eastAsia="en-US"/>
        </w:rPr>
        <w:t xml:space="preserve"> </w:t>
      </w:r>
      <w:r w:rsidRPr="001E1C3D">
        <w:rPr>
          <w:rFonts w:eastAsia="Times New Roman"/>
          <w:color w:val="auto"/>
          <w:lang w:eastAsia="en-US"/>
        </w:rPr>
        <w:t xml:space="preserve">who they and others are and as they interpret their past in terms of these stories. Story, in the current idiom, is a portal through which a person enters the world and by which their experience of the </w:t>
      </w:r>
      <w:r w:rsidRPr="0054059C">
        <w:rPr>
          <w:rFonts w:eastAsia="Times New Roman"/>
          <w:color w:val="auto"/>
          <w:lang w:eastAsia="en-US"/>
        </w:rPr>
        <w:t xml:space="preserve">world is interpreted and </w:t>
      </w:r>
      <w:r w:rsidRPr="001E1C3D">
        <w:rPr>
          <w:rFonts w:eastAsia="Times New Roman"/>
          <w:color w:val="auto"/>
          <w:lang w:eastAsia="en-US"/>
        </w:rPr>
        <w:t>made personally</w:t>
      </w:r>
      <w:r w:rsidRPr="0054059C">
        <w:rPr>
          <w:b/>
          <w:color w:val="auto"/>
        </w:rPr>
        <w:t xml:space="preserve"> </w:t>
      </w:r>
      <w:r w:rsidRPr="001E1C3D">
        <w:rPr>
          <w:rFonts w:eastAsia="Times New Roman"/>
          <w:color w:val="auto"/>
          <w:lang w:eastAsia="en-US"/>
        </w:rPr>
        <w:t xml:space="preserve">meaningful. Narrative inquiry, the study of experience as story, then, is first and foremost a way of thinking about </w:t>
      </w:r>
      <w:r w:rsidRPr="0054059C">
        <w:rPr>
          <w:rFonts w:eastAsia="Times New Roman"/>
          <w:color w:val="auto"/>
          <w:lang w:eastAsia="en-US"/>
        </w:rPr>
        <w:t xml:space="preserve">experience. </w:t>
      </w:r>
      <w:r w:rsidRPr="001E1C3D">
        <w:rPr>
          <w:rFonts w:eastAsia="Times New Roman"/>
          <w:color w:val="auto"/>
          <w:lang w:eastAsia="en-US"/>
        </w:rPr>
        <w:t>Narrative inquiry as a methodology entails a view of the phenomenon. To use narrative inquiry methodology is to adopt a particular view of exper</w:t>
      </w:r>
      <w:r>
        <w:rPr>
          <w:rFonts w:eastAsia="Times New Roman"/>
          <w:color w:val="auto"/>
          <w:lang w:eastAsia="en-US"/>
        </w:rPr>
        <w:t xml:space="preserve">ience as phenomenon under study” </w:t>
      </w:r>
      <w:r w:rsidRPr="001E1C3D">
        <w:rPr>
          <w:rFonts w:eastAsia="Times New Roman"/>
          <w:color w:val="auto"/>
          <w:lang w:eastAsia="en-US"/>
        </w:rPr>
        <w:t xml:space="preserve">(Connelly &amp; </w:t>
      </w:r>
      <w:proofErr w:type="spellStart"/>
      <w:r w:rsidRPr="001E1C3D">
        <w:rPr>
          <w:rFonts w:eastAsia="Times New Roman"/>
          <w:color w:val="auto"/>
          <w:lang w:eastAsia="en-US"/>
        </w:rPr>
        <w:t>Clandinin</w:t>
      </w:r>
      <w:proofErr w:type="spellEnd"/>
      <w:r w:rsidRPr="001E1C3D">
        <w:rPr>
          <w:rFonts w:eastAsia="Times New Roman"/>
          <w:color w:val="auto"/>
          <w:lang w:eastAsia="en-US"/>
        </w:rPr>
        <w:t>, 2006, p. 375)</w:t>
      </w:r>
      <w:r>
        <w:rPr>
          <w:rFonts w:eastAsia="Times New Roman"/>
          <w:color w:val="auto"/>
          <w:lang w:eastAsia="en-US"/>
        </w:rPr>
        <w:t>.</w:t>
      </w:r>
    </w:p>
    <w:p w14:paraId="04F4C396" w14:textId="28CBCD6D" w:rsidR="0051113A" w:rsidRPr="0051113A" w:rsidRDefault="0051113A" w:rsidP="00510C11">
      <w:pPr>
        <w:rPr>
          <w:b/>
          <w:color w:val="auto"/>
        </w:rPr>
      </w:pPr>
      <w:r>
        <w:rPr>
          <w:b/>
          <w:i/>
          <w:color w:val="000000" w:themeColor="text1"/>
        </w:rPr>
        <w:t>SCHOLARLY PERSONAL NARRATIVE</w:t>
      </w:r>
      <w:r w:rsidRPr="0054059C">
        <w:rPr>
          <w:color w:val="000000" w:themeColor="text1"/>
        </w:rPr>
        <w:t xml:space="preserve"> (SPN) reflects a specialization within narrative inquiry that believes “your own life tells a story (or a series of stories) that, when narrated well, can deliver to your readers those delicious aha! moments of self and social insight that are all too rare in more conventional forms of research” (Nash, 2004, p.24).</w:t>
      </w:r>
    </w:p>
    <w:p w14:paraId="478E5054" w14:textId="77777777" w:rsidR="00510C11" w:rsidRDefault="00510C11" w:rsidP="00510C11">
      <w:pPr>
        <w:rPr>
          <w:rFonts w:eastAsia="Times New Roman"/>
          <w:b/>
          <w:color w:val="000000"/>
          <w:lang w:eastAsia="en-US"/>
        </w:rPr>
      </w:pPr>
      <w:r>
        <w:rPr>
          <w:rFonts w:eastAsia="Times New Roman"/>
          <w:b/>
          <w:color w:val="000000"/>
          <w:lang w:eastAsia="en-US"/>
        </w:rPr>
        <w:t>How?</w:t>
      </w:r>
    </w:p>
    <w:p w14:paraId="3521069B" w14:textId="77777777" w:rsidR="00C31159" w:rsidRDefault="00C31159" w:rsidP="00C31159">
      <w:pPr>
        <w:rPr>
          <w:b/>
          <w:color w:val="auto"/>
        </w:rPr>
      </w:pPr>
      <w:r w:rsidRPr="003C65AC">
        <w:rPr>
          <w:color w:val="auto"/>
        </w:rPr>
        <w:t>The</w:t>
      </w:r>
      <w:r>
        <w:rPr>
          <w:b/>
          <w:color w:val="auto"/>
        </w:rPr>
        <w:t xml:space="preserve"> </w:t>
      </w:r>
      <w:r w:rsidRPr="003C65AC">
        <w:rPr>
          <w:color w:val="auto"/>
        </w:rPr>
        <w:t>Four Components of</w:t>
      </w:r>
      <w:r>
        <w:rPr>
          <w:b/>
          <w:color w:val="auto"/>
        </w:rPr>
        <w:t xml:space="preserve"> </w:t>
      </w:r>
      <w:r w:rsidRPr="00840454">
        <w:rPr>
          <w:color w:val="auto"/>
        </w:rPr>
        <w:t>SPN:</w:t>
      </w:r>
      <w:r>
        <w:rPr>
          <w:b/>
          <w:color w:val="auto"/>
        </w:rPr>
        <w:t xml:space="preserve"> </w:t>
      </w:r>
    </w:p>
    <w:p w14:paraId="4F073110" w14:textId="77777777" w:rsidR="00C31159" w:rsidRPr="00840454" w:rsidRDefault="00C31159" w:rsidP="00C31159">
      <w:pPr>
        <w:pStyle w:val="ListParagraph"/>
        <w:numPr>
          <w:ilvl w:val="0"/>
          <w:numId w:val="3"/>
        </w:numPr>
        <w:rPr>
          <w:color w:val="auto"/>
        </w:rPr>
      </w:pPr>
      <w:r w:rsidRPr="00840454">
        <w:rPr>
          <w:color w:val="auto"/>
        </w:rPr>
        <w:t>Pre-Search: How do I get started?</w:t>
      </w:r>
    </w:p>
    <w:p w14:paraId="61F21AF6" w14:textId="77777777" w:rsidR="00C31159" w:rsidRPr="00840454" w:rsidRDefault="00C31159" w:rsidP="00C31159">
      <w:pPr>
        <w:pStyle w:val="ListParagraph"/>
        <w:numPr>
          <w:ilvl w:val="0"/>
          <w:numId w:val="3"/>
        </w:numPr>
        <w:rPr>
          <w:color w:val="auto"/>
        </w:rPr>
      </w:pPr>
      <w:r w:rsidRPr="00840454">
        <w:rPr>
          <w:color w:val="auto"/>
        </w:rPr>
        <w:t xml:space="preserve">Me-Search: What is my personal writing narrative regarding the ideas emphasized in my writing? </w:t>
      </w:r>
    </w:p>
    <w:p w14:paraId="20013BA4" w14:textId="77777777" w:rsidR="00C31159" w:rsidRPr="00840454" w:rsidRDefault="00C31159" w:rsidP="00C31159">
      <w:pPr>
        <w:pStyle w:val="ListParagraph"/>
        <w:numPr>
          <w:ilvl w:val="0"/>
          <w:numId w:val="3"/>
        </w:numPr>
        <w:rPr>
          <w:color w:val="auto"/>
        </w:rPr>
      </w:pPr>
      <w:r w:rsidRPr="00840454">
        <w:rPr>
          <w:color w:val="auto"/>
        </w:rPr>
        <w:t>Re-Search: What scholars and researchers have informed my writing?</w:t>
      </w:r>
    </w:p>
    <w:p w14:paraId="6A59C81C" w14:textId="77777777" w:rsidR="00C31159" w:rsidRDefault="00C31159" w:rsidP="00C31159">
      <w:pPr>
        <w:pStyle w:val="ListParagraph"/>
        <w:numPr>
          <w:ilvl w:val="0"/>
          <w:numId w:val="3"/>
        </w:numPr>
        <w:rPr>
          <w:color w:val="auto"/>
        </w:rPr>
      </w:pPr>
      <w:r w:rsidRPr="00840454">
        <w:rPr>
          <w:color w:val="auto"/>
        </w:rPr>
        <w:t>We-Search: What are the implications for my profession, or field of study, that can be generalized from my scholarly personal narrative? (</w:t>
      </w:r>
      <w:r>
        <w:rPr>
          <w:color w:val="auto"/>
        </w:rPr>
        <w:t>Nash &amp; Bradley, 2011, p. 6)</w:t>
      </w:r>
    </w:p>
    <w:p w14:paraId="115EC998" w14:textId="77777777" w:rsidR="00C31159" w:rsidRDefault="00C31159" w:rsidP="00C31159">
      <w:pPr>
        <w:rPr>
          <w:color w:val="auto"/>
        </w:rPr>
      </w:pPr>
      <w:r>
        <w:rPr>
          <w:color w:val="auto"/>
        </w:rPr>
        <w:t xml:space="preserve">What does this look like? An exploration of </w:t>
      </w:r>
      <w:proofErr w:type="spellStart"/>
      <w:r w:rsidRPr="00F87DF5">
        <w:rPr>
          <w:i/>
          <w:color w:val="auto"/>
        </w:rPr>
        <w:t>testimonio</w:t>
      </w:r>
      <w:proofErr w:type="spellEnd"/>
      <w:r>
        <w:rPr>
          <w:color w:val="auto"/>
        </w:rPr>
        <w:t xml:space="preserve"> through Scholarly Personal </w:t>
      </w:r>
    </w:p>
    <w:p w14:paraId="7C688383" w14:textId="15FB2D11" w:rsidR="001E10C6" w:rsidRDefault="00C31159" w:rsidP="00C31159">
      <w:pPr>
        <w:rPr>
          <w:color w:val="auto"/>
        </w:rPr>
      </w:pPr>
      <w:r>
        <w:rPr>
          <w:color w:val="auto"/>
        </w:rPr>
        <w:tab/>
        <w:t>Narrative</w:t>
      </w:r>
    </w:p>
    <w:p w14:paraId="5FFCB340" w14:textId="77777777" w:rsidR="001E10C6" w:rsidRDefault="001E10C6">
      <w:pPr>
        <w:rPr>
          <w:color w:val="auto"/>
        </w:rPr>
      </w:pPr>
      <w:r>
        <w:rPr>
          <w:color w:val="auto"/>
        </w:rPr>
        <w:br w:type="page"/>
      </w:r>
    </w:p>
    <w:p w14:paraId="400B8BB3" w14:textId="77777777" w:rsidR="00C31159" w:rsidRDefault="00C31159" w:rsidP="00C31159">
      <w:pPr>
        <w:rPr>
          <w:color w:val="auto"/>
        </w:rPr>
      </w:pPr>
    </w:p>
    <w:p w14:paraId="7C75826D" w14:textId="77777777" w:rsidR="001E10C6" w:rsidRPr="003A4AD4" w:rsidRDefault="001E10C6" w:rsidP="00C31159">
      <w:pPr>
        <w:rPr>
          <w:color w:val="auto"/>
        </w:rPr>
      </w:pPr>
    </w:p>
    <w:p w14:paraId="39AC93E9" w14:textId="77777777" w:rsidR="00510C11" w:rsidRDefault="00510C11" w:rsidP="00510C11">
      <w:pPr>
        <w:rPr>
          <w:rFonts w:eastAsia="Times New Roman"/>
          <w:b/>
          <w:color w:val="000000"/>
          <w:lang w:eastAsia="en-US"/>
        </w:rPr>
      </w:pPr>
      <w:r>
        <w:rPr>
          <w:rFonts w:eastAsia="Times New Roman"/>
          <w:b/>
          <w:color w:val="000000"/>
          <w:lang w:eastAsia="en-US"/>
        </w:rPr>
        <w:t>Why?</w:t>
      </w:r>
    </w:p>
    <w:p w14:paraId="1EA1CBC0" w14:textId="77777777" w:rsidR="004216F1" w:rsidRPr="003C65AC" w:rsidRDefault="004216F1" w:rsidP="004216F1">
      <w:pPr>
        <w:rPr>
          <w:color w:val="auto"/>
        </w:rPr>
      </w:pPr>
      <w:r w:rsidRPr="00B231DA">
        <w:rPr>
          <w:color w:val="auto"/>
        </w:rPr>
        <w:t>Narrative inquiry and SPN</w:t>
      </w:r>
      <w:r>
        <w:rPr>
          <w:color w:val="auto"/>
        </w:rPr>
        <w:t xml:space="preserve"> focus on human story, as told through “I” and convey the dynamic and textured depth of experience, not often captured, nor conveyed, through traditional quantified data charts and analysis. Narrative inquiry and SPN allow the complexity of the human experience to shine through and encourage and allow individual voice reflective of a greater human whole. </w:t>
      </w:r>
    </w:p>
    <w:p w14:paraId="0147BA6F" w14:textId="13D70D52" w:rsidR="00AE222C" w:rsidRPr="00A73A1C" w:rsidRDefault="00AE222C" w:rsidP="00510C11">
      <w:pPr>
        <w:rPr>
          <w:rFonts w:eastAsia="Times New Roman"/>
          <w:i/>
          <w:color w:val="0000FF"/>
          <w:u w:val="single"/>
          <w:lang w:eastAsia="en-US"/>
        </w:rPr>
      </w:pPr>
      <w:r>
        <w:rPr>
          <w:rFonts w:eastAsia="Times New Roman"/>
          <w:color w:val="auto"/>
          <w:lang w:eastAsia="en-US"/>
        </w:rPr>
        <w:t xml:space="preserve">An earlier version (January 19, 2019) is placed on </w:t>
      </w:r>
      <w:r>
        <w:rPr>
          <w:rFonts w:eastAsia="Times New Roman"/>
          <w:i/>
          <w:color w:val="auto"/>
          <w:lang w:eastAsia="en-US"/>
        </w:rPr>
        <w:t xml:space="preserve">WinkWorld, What? Stories Are Data? </w:t>
      </w:r>
      <w:hyperlink r:id="rId9" w:history="1">
        <w:r w:rsidRPr="00D17D91">
          <w:rPr>
            <w:rStyle w:val="Hyperlink"/>
            <w:rFonts w:eastAsia="Times New Roman"/>
            <w:i/>
            <w:lang w:eastAsia="en-US"/>
          </w:rPr>
          <w:t>https://www.joanwink.com/latest/what-stories-are-data-bibliography-included/</w:t>
        </w:r>
      </w:hyperlink>
    </w:p>
    <w:p w14:paraId="13AAD357" w14:textId="77777777" w:rsidR="00510C11" w:rsidRDefault="00510C11" w:rsidP="00510C11">
      <w:pPr>
        <w:rPr>
          <w:rFonts w:eastAsia="Times New Roman"/>
          <w:color w:val="000000"/>
          <w:lang w:eastAsia="en-US"/>
        </w:rPr>
      </w:pPr>
    </w:p>
    <w:p w14:paraId="1B7A6702" w14:textId="349D2F51" w:rsidR="00510C11" w:rsidRPr="00A73A1C" w:rsidRDefault="00510C11" w:rsidP="00510C11">
      <w:pPr>
        <w:rPr>
          <w:rFonts w:eastAsia="Times New Roman"/>
          <w:color w:val="000000"/>
          <w:lang w:eastAsia="en-US"/>
        </w:rPr>
      </w:pPr>
      <w:r>
        <w:rPr>
          <w:rFonts w:eastAsia="Times New Roman"/>
          <w:b/>
          <w:color w:val="000000"/>
          <w:lang w:eastAsia="en-US"/>
        </w:rPr>
        <w:t>Storytelling B</w:t>
      </w:r>
      <w:r w:rsidRPr="00F77D6C">
        <w:rPr>
          <w:rFonts w:eastAsia="Times New Roman"/>
          <w:b/>
          <w:color w:val="000000"/>
          <w:lang w:eastAsia="en-US"/>
        </w:rPr>
        <w:t>ibliography</w:t>
      </w:r>
    </w:p>
    <w:p w14:paraId="41CE6642" w14:textId="77777777" w:rsidR="00510C11" w:rsidRDefault="00E93AFB" w:rsidP="00510C11">
      <w:pPr>
        <w:rPr>
          <w:rFonts w:eastAsia="Times New Roman"/>
          <w:color w:val="000000"/>
          <w:lang w:eastAsia="en-US"/>
        </w:rPr>
      </w:pPr>
      <w:hyperlink r:id="rId10" w:history="1">
        <w:r w:rsidR="00510C11" w:rsidRPr="000636E8">
          <w:rPr>
            <w:rStyle w:val="Hyperlink"/>
            <w:rFonts w:eastAsia="Times New Roman"/>
            <w:lang w:eastAsia="en-US"/>
          </w:rPr>
          <w:t>www.joanwink.com/</w:t>
        </w:r>
      </w:hyperlink>
      <w:r w:rsidR="00510C11">
        <w:rPr>
          <w:rFonts w:eastAsia="Times New Roman"/>
          <w:color w:val="000000"/>
          <w:lang w:eastAsia="en-US"/>
        </w:rPr>
        <w:t xml:space="preserve"> </w:t>
      </w:r>
    </w:p>
    <w:p w14:paraId="2635C41A" w14:textId="77777777" w:rsidR="00510C11" w:rsidRDefault="00510C11" w:rsidP="00510C11">
      <w:pPr>
        <w:rPr>
          <w:rStyle w:val="Hyperlink"/>
          <w:rFonts w:eastAsia="Times New Roman"/>
          <w:i/>
          <w:lang w:eastAsia="en-US"/>
        </w:rPr>
      </w:pPr>
      <w:r>
        <w:rPr>
          <w:rFonts w:eastAsia="Times New Roman"/>
          <w:color w:val="auto"/>
          <w:lang w:eastAsia="en-US"/>
        </w:rPr>
        <w:t xml:space="preserve">An earlier version (January 19, 2019) is placed on </w:t>
      </w:r>
      <w:r>
        <w:rPr>
          <w:rFonts w:eastAsia="Times New Roman"/>
          <w:i/>
          <w:color w:val="auto"/>
          <w:lang w:eastAsia="en-US"/>
        </w:rPr>
        <w:t xml:space="preserve">WinkWorld, What? Stories Are Data? </w:t>
      </w:r>
      <w:hyperlink r:id="rId11" w:history="1">
        <w:r w:rsidRPr="00D17D91">
          <w:rPr>
            <w:rStyle w:val="Hyperlink"/>
            <w:rFonts w:eastAsia="Times New Roman"/>
            <w:i/>
            <w:lang w:eastAsia="en-US"/>
          </w:rPr>
          <w:t>https://www.joanwink.com/latest/what-stories-are-data-bibliography-included/</w:t>
        </w:r>
      </w:hyperlink>
    </w:p>
    <w:p w14:paraId="28F0A4AE" w14:textId="77777777" w:rsidR="00510C11" w:rsidRDefault="00510C11" w:rsidP="00510C11">
      <w:pPr>
        <w:rPr>
          <w:rStyle w:val="Hyperlink"/>
          <w:rFonts w:eastAsia="Times New Roman"/>
          <w:i/>
          <w:lang w:eastAsia="en-US"/>
        </w:rPr>
      </w:pPr>
    </w:p>
    <w:p w14:paraId="4FF194B1" w14:textId="77777777" w:rsidR="00510C11" w:rsidRDefault="00510C11" w:rsidP="00510C11">
      <w:pPr>
        <w:rPr>
          <w:color w:val="000000" w:themeColor="text1"/>
        </w:rPr>
      </w:pPr>
      <w:r w:rsidRPr="00AE222C">
        <w:rPr>
          <w:color w:val="000000" w:themeColor="text1"/>
        </w:rPr>
        <w:t xml:space="preserve">A short annotated bibliography of the </w:t>
      </w:r>
      <w:r w:rsidRPr="00AE222C">
        <w:rPr>
          <w:b/>
          <w:color w:val="000000" w:themeColor="text1"/>
        </w:rPr>
        <w:t>Research of Storytelling</w:t>
      </w:r>
      <w:r w:rsidRPr="00AE222C">
        <w:rPr>
          <w:color w:val="000000" w:themeColor="text1"/>
        </w:rPr>
        <w:t xml:space="preserve"> and </w:t>
      </w:r>
      <w:r w:rsidRPr="00AE222C">
        <w:rPr>
          <w:b/>
          <w:color w:val="000000" w:themeColor="text1"/>
        </w:rPr>
        <w:t>Scholarly Personal Narrative</w:t>
      </w:r>
      <w:r w:rsidRPr="00AE222C">
        <w:rPr>
          <w:color w:val="000000" w:themeColor="text1"/>
        </w:rPr>
        <w:t xml:space="preserve"> </w:t>
      </w:r>
    </w:p>
    <w:p w14:paraId="1743A8D3" w14:textId="77777777" w:rsidR="00A73A1C" w:rsidRPr="00AE222C" w:rsidRDefault="00A73A1C" w:rsidP="00510C11">
      <w:pPr>
        <w:rPr>
          <w:color w:val="000000" w:themeColor="text1"/>
        </w:rPr>
      </w:pPr>
    </w:p>
    <w:p w14:paraId="01E23215" w14:textId="2ABFB306" w:rsidR="00510C11" w:rsidRPr="00AE222C" w:rsidRDefault="00A73A1C" w:rsidP="00510C11">
      <w:pPr>
        <w:rPr>
          <w:color w:val="000000" w:themeColor="text1"/>
        </w:rPr>
      </w:pPr>
      <w:r>
        <w:rPr>
          <w:color w:val="000000" w:themeColor="text1"/>
        </w:rPr>
        <w:t>Updated, 2.12.2019</w:t>
      </w:r>
    </w:p>
    <w:p w14:paraId="5DA7FE28" w14:textId="77777777" w:rsidR="00510C11" w:rsidRPr="00AE222C" w:rsidRDefault="00510C11" w:rsidP="00510C11">
      <w:pPr>
        <w:rPr>
          <w:color w:val="000000" w:themeColor="text1"/>
        </w:rPr>
      </w:pPr>
      <w:r w:rsidRPr="00AE222C">
        <w:rPr>
          <w:color w:val="000000" w:themeColor="text1"/>
        </w:rPr>
        <w:t xml:space="preserve">Brown, B. (2018, February 11).  </w:t>
      </w:r>
      <w:proofErr w:type="spellStart"/>
      <w:r w:rsidRPr="00AE222C">
        <w:rPr>
          <w:i/>
          <w:color w:val="000000" w:themeColor="text1"/>
        </w:rPr>
        <w:t>Caminante</w:t>
      </w:r>
      <w:proofErr w:type="spellEnd"/>
      <w:r w:rsidRPr="00AE222C">
        <w:rPr>
          <w:i/>
          <w:color w:val="000000" w:themeColor="text1"/>
        </w:rPr>
        <w:t xml:space="preserve">, no hay </w:t>
      </w:r>
      <w:proofErr w:type="spellStart"/>
      <w:r w:rsidRPr="00AE222C">
        <w:rPr>
          <w:i/>
          <w:color w:val="000000" w:themeColor="text1"/>
        </w:rPr>
        <w:t>camino</w:t>
      </w:r>
      <w:proofErr w:type="spellEnd"/>
      <w:r w:rsidRPr="00AE222C">
        <w:rPr>
          <w:i/>
          <w:color w:val="000000" w:themeColor="text1"/>
        </w:rPr>
        <w:t xml:space="preserve">. Se </w:t>
      </w:r>
      <w:proofErr w:type="spellStart"/>
      <w:r w:rsidRPr="00AE222C">
        <w:rPr>
          <w:i/>
          <w:color w:val="000000" w:themeColor="text1"/>
        </w:rPr>
        <w:t>hace</w:t>
      </w:r>
      <w:proofErr w:type="spellEnd"/>
      <w:r w:rsidRPr="00AE222C">
        <w:rPr>
          <w:i/>
          <w:color w:val="000000" w:themeColor="text1"/>
        </w:rPr>
        <w:t xml:space="preserve"> </w:t>
      </w:r>
      <w:proofErr w:type="spellStart"/>
      <w:r w:rsidRPr="00AE222C">
        <w:rPr>
          <w:i/>
          <w:color w:val="000000" w:themeColor="text1"/>
        </w:rPr>
        <w:t>camino</w:t>
      </w:r>
      <w:proofErr w:type="spellEnd"/>
      <w:r w:rsidRPr="00AE222C">
        <w:rPr>
          <w:i/>
          <w:color w:val="000000" w:themeColor="text1"/>
        </w:rPr>
        <w:t xml:space="preserve"> al </w:t>
      </w:r>
      <w:proofErr w:type="spellStart"/>
      <w:r w:rsidRPr="00AE222C">
        <w:rPr>
          <w:i/>
          <w:color w:val="000000" w:themeColor="text1"/>
        </w:rPr>
        <w:t>andar</w:t>
      </w:r>
      <w:proofErr w:type="spellEnd"/>
      <w:r w:rsidRPr="00AE222C">
        <w:rPr>
          <w:i/>
          <w:color w:val="000000" w:themeColor="text1"/>
        </w:rPr>
        <w:t xml:space="preserve">: </w:t>
      </w:r>
      <w:r w:rsidRPr="00AE222C">
        <w:rPr>
          <w:color w:val="000000" w:themeColor="text1"/>
        </w:rPr>
        <w:t>Traveler, there is no path. The path must be forged as you walk.  ~Antonio Machado. Retrieved from, https://brenebrown.com/the-research/</w:t>
      </w:r>
    </w:p>
    <w:p w14:paraId="10CE3D06" w14:textId="77777777" w:rsidR="00510C11" w:rsidRPr="00AE222C" w:rsidRDefault="00510C11" w:rsidP="00510C11">
      <w:pPr>
        <w:rPr>
          <w:color w:val="000000" w:themeColor="text1"/>
        </w:rPr>
      </w:pPr>
      <w:r w:rsidRPr="00AE222C">
        <w:rPr>
          <w:color w:val="000000" w:themeColor="text1"/>
        </w:rPr>
        <w:t xml:space="preserve">Bruner, J. (1994). Life as narrative. In A. H. Dyson &amp; C. </w:t>
      </w:r>
      <w:proofErr w:type="spellStart"/>
      <w:r w:rsidRPr="00AE222C">
        <w:rPr>
          <w:color w:val="000000" w:themeColor="text1"/>
        </w:rPr>
        <w:t>Genishi</w:t>
      </w:r>
      <w:proofErr w:type="spellEnd"/>
      <w:r w:rsidRPr="00AE222C">
        <w:rPr>
          <w:color w:val="000000" w:themeColor="text1"/>
        </w:rPr>
        <w:t xml:space="preserve"> (Eds.), The need for story: Cultural diversity in classroom and community (pp. 28-37). Urbana, IL: National Council for Teachers of English. </w:t>
      </w:r>
    </w:p>
    <w:p w14:paraId="5307B64B" w14:textId="77777777" w:rsidR="00510C11" w:rsidRPr="00AE222C" w:rsidRDefault="00510C11" w:rsidP="00510C11">
      <w:pPr>
        <w:rPr>
          <w:rFonts w:cs="Times New Roman"/>
          <w:color w:val="000000" w:themeColor="text1"/>
        </w:rPr>
      </w:pPr>
      <w:r w:rsidRPr="00AE222C">
        <w:rPr>
          <w:rFonts w:cs="Times New Roman"/>
          <w:color w:val="000000" w:themeColor="text1"/>
        </w:rPr>
        <w:t xml:space="preserve">Bruner, J. (2002). </w:t>
      </w:r>
      <w:r w:rsidRPr="00AE222C">
        <w:rPr>
          <w:rFonts w:cs="Times New Roman"/>
          <w:i/>
          <w:color w:val="000000" w:themeColor="text1"/>
        </w:rPr>
        <w:t>Making stories: Law, literature, life</w:t>
      </w:r>
      <w:r w:rsidRPr="00AE222C">
        <w:rPr>
          <w:rFonts w:cs="Times New Roman"/>
          <w:color w:val="000000" w:themeColor="text1"/>
        </w:rPr>
        <w:t>. New York, NY: Farrar, Straus and Giroux.</w:t>
      </w:r>
    </w:p>
    <w:p w14:paraId="69E92E0A" w14:textId="77777777" w:rsidR="00510C11" w:rsidRPr="00AE222C" w:rsidRDefault="00510C11" w:rsidP="00510C11">
      <w:pPr>
        <w:rPr>
          <w:rFonts w:eastAsia="Times New Roman" w:cs="Times New Roman"/>
          <w:color w:val="000000" w:themeColor="text1"/>
        </w:rPr>
      </w:pPr>
      <w:proofErr w:type="spellStart"/>
      <w:r w:rsidRPr="00AE222C">
        <w:rPr>
          <w:rFonts w:eastAsia="Times New Roman" w:cs="Times New Roman"/>
          <w:color w:val="000000" w:themeColor="text1"/>
        </w:rPr>
        <w:t>Clandinin</w:t>
      </w:r>
      <w:proofErr w:type="spellEnd"/>
      <w:r w:rsidRPr="00AE222C">
        <w:rPr>
          <w:rFonts w:eastAsia="Times New Roman" w:cs="Times New Roman"/>
          <w:color w:val="000000" w:themeColor="text1"/>
        </w:rPr>
        <w:t xml:space="preserve">, D. J. &amp; Connelly, F. M. (2000). </w:t>
      </w:r>
      <w:r w:rsidRPr="00AE222C">
        <w:rPr>
          <w:rFonts w:eastAsia="Times New Roman" w:cs="Times New Roman"/>
          <w:i/>
          <w:color w:val="000000" w:themeColor="text1"/>
        </w:rPr>
        <w:t xml:space="preserve">Narrative inquiry: Experience and story in qualitative research. </w:t>
      </w:r>
      <w:r w:rsidRPr="00AE222C">
        <w:rPr>
          <w:rFonts w:eastAsia="Times New Roman" w:cs="Times New Roman"/>
          <w:color w:val="000000" w:themeColor="text1"/>
        </w:rPr>
        <w:t xml:space="preserve">San Francisco, CA: </w:t>
      </w:r>
      <w:proofErr w:type="spellStart"/>
      <w:r w:rsidRPr="00AE222C">
        <w:rPr>
          <w:rFonts w:eastAsia="Times New Roman" w:cs="Times New Roman"/>
          <w:color w:val="000000" w:themeColor="text1"/>
        </w:rPr>
        <w:t>Jossey</w:t>
      </w:r>
      <w:proofErr w:type="spellEnd"/>
      <w:r w:rsidRPr="00AE222C">
        <w:rPr>
          <w:rFonts w:eastAsia="Times New Roman" w:cs="Times New Roman"/>
          <w:color w:val="000000" w:themeColor="text1"/>
        </w:rPr>
        <w:t>-Bass.</w:t>
      </w:r>
    </w:p>
    <w:p w14:paraId="31982AD2" w14:textId="77777777" w:rsidR="00510C11" w:rsidRPr="00AE222C" w:rsidRDefault="00510C11" w:rsidP="00510C11">
      <w:pPr>
        <w:rPr>
          <w:rFonts w:cs="Times New Roman"/>
          <w:color w:val="000000" w:themeColor="text1"/>
        </w:rPr>
      </w:pPr>
      <w:proofErr w:type="spellStart"/>
      <w:r w:rsidRPr="00AE222C">
        <w:rPr>
          <w:rFonts w:cs="Times New Roman"/>
          <w:color w:val="000000" w:themeColor="text1"/>
        </w:rPr>
        <w:t>Clandinin</w:t>
      </w:r>
      <w:proofErr w:type="spellEnd"/>
      <w:r w:rsidRPr="00AE222C">
        <w:rPr>
          <w:rFonts w:cs="Times New Roman"/>
          <w:color w:val="000000" w:themeColor="text1"/>
        </w:rPr>
        <w:t xml:space="preserve">, D. J. (2006). </w:t>
      </w:r>
      <w:r w:rsidRPr="00AE222C">
        <w:rPr>
          <w:rFonts w:cs="Times New Roman"/>
          <w:i/>
          <w:color w:val="000000" w:themeColor="text1"/>
        </w:rPr>
        <w:t>Handbook of narrative Inquiry: Mapping a methodology</w:t>
      </w:r>
      <w:r w:rsidRPr="00AE222C">
        <w:rPr>
          <w:rFonts w:cs="Times New Roman"/>
          <w:color w:val="000000" w:themeColor="text1"/>
        </w:rPr>
        <w:t xml:space="preserve">. Los Angeles, CA: SAGE Publications. </w:t>
      </w:r>
    </w:p>
    <w:p w14:paraId="35AF976D" w14:textId="77777777" w:rsidR="00510C11" w:rsidRDefault="00510C11" w:rsidP="00510C11">
      <w:pPr>
        <w:rPr>
          <w:rFonts w:cs="Times New Roman"/>
          <w:i/>
          <w:color w:val="000000" w:themeColor="text1"/>
        </w:rPr>
      </w:pPr>
      <w:r w:rsidRPr="00AE222C">
        <w:rPr>
          <w:rFonts w:cs="Times New Roman"/>
          <w:color w:val="000000" w:themeColor="text1"/>
        </w:rPr>
        <w:t xml:space="preserve">Connelly, F. M., and </w:t>
      </w:r>
      <w:proofErr w:type="spellStart"/>
      <w:r w:rsidRPr="00AE222C">
        <w:rPr>
          <w:rFonts w:cs="Times New Roman"/>
          <w:color w:val="000000" w:themeColor="text1"/>
        </w:rPr>
        <w:t>Clandinin</w:t>
      </w:r>
      <w:proofErr w:type="spellEnd"/>
      <w:r w:rsidRPr="00AE222C">
        <w:rPr>
          <w:rFonts w:cs="Times New Roman"/>
          <w:color w:val="000000" w:themeColor="text1"/>
        </w:rPr>
        <w:t xml:space="preserve">, D. J. (2006). Narrative inquiry. In J. Green, G. </w:t>
      </w:r>
      <w:proofErr w:type="spellStart"/>
      <w:r w:rsidRPr="00AE222C">
        <w:rPr>
          <w:rFonts w:cs="Times New Roman"/>
          <w:color w:val="000000" w:themeColor="text1"/>
        </w:rPr>
        <w:t>Camilli</w:t>
      </w:r>
      <w:proofErr w:type="spellEnd"/>
      <w:r w:rsidRPr="00AE222C">
        <w:rPr>
          <w:rFonts w:cs="Times New Roman"/>
          <w:color w:val="000000" w:themeColor="text1"/>
        </w:rPr>
        <w:t xml:space="preserve">, &amp; P. Elmore (eds.), </w:t>
      </w:r>
      <w:r w:rsidRPr="00AE222C">
        <w:rPr>
          <w:rFonts w:cs="Times New Roman"/>
          <w:i/>
          <w:color w:val="000000" w:themeColor="text1"/>
        </w:rPr>
        <w:t>Handbook of Complimentary Methods in Education Research (pp. 375-385). Mahwah, NJ: Lawrence Erlbaum.</w:t>
      </w:r>
    </w:p>
    <w:p w14:paraId="0343DA52" w14:textId="77777777" w:rsidR="00A73A1C" w:rsidRPr="00350C66" w:rsidRDefault="00A73A1C" w:rsidP="00A73A1C">
      <w:pPr>
        <w:rPr>
          <w:rFonts w:eastAsia="Times New Roman"/>
          <w:color w:val="auto"/>
          <w:lang w:eastAsia="en-US"/>
        </w:rPr>
      </w:pPr>
      <w:proofErr w:type="spellStart"/>
      <w:r w:rsidRPr="00350C66">
        <w:rPr>
          <w:rFonts w:eastAsia="Times New Roman"/>
          <w:color w:val="auto"/>
          <w:lang w:eastAsia="en-US"/>
        </w:rPr>
        <w:t>Clandinin</w:t>
      </w:r>
      <w:proofErr w:type="spellEnd"/>
      <w:r w:rsidRPr="00350C66">
        <w:rPr>
          <w:rFonts w:eastAsia="Times New Roman"/>
          <w:color w:val="auto"/>
          <w:lang w:eastAsia="en-US"/>
        </w:rPr>
        <w:t xml:space="preserve">, D. J., Huber, J., Huber, M., Murphy, S., Murray Orr, A., Pearce, </w:t>
      </w:r>
    </w:p>
    <w:p w14:paraId="76FC3F4C" w14:textId="0D74B696" w:rsidR="00A73A1C" w:rsidRPr="00A73A1C" w:rsidRDefault="00A73A1C" w:rsidP="00510C11">
      <w:pPr>
        <w:rPr>
          <w:rFonts w:eastAsia="Times New Roman"/>
          <w:color w:val="auto"/>
          <w:lang w:eastAsia="en-US"/>
        </w:rPr>
      </w:pPr>
      <w:r w:rsidRPr="00350C66">
        <w:rPr>
          <w:rFonts w:eastAsia="Times New Roman"/>
          <w:color w:val="auto"/>
          <w:lang w:eastAsia="en-US"/>
        </w:rPr>
        <w:t xml:space="preserve">M. and </w:t>
      </w:r>
      <w:proofErr w:type="spellStart"/>
      <w:r w:rsidRPr="00350C66">
        <w:rPr>
          <w:rFonts w:eastAsia="Times New Roman"/>
          <w:color w:val="auto"/>
          <w:lang w:eastAsia="en-US"/>
        </w:rPr>
        <w:t>Steeves</w:t>
      </w:r>
      <w:proofErr w:type="spellEnd"/>
      <w:r w:rsidRPr="00350C66">
        <w:rPr>
          <w:rFonts w:eastAsia="Times New Roman"/>
          <w:color w:val="auto"/>
          <w:lang w:eastAsia="en-US"/>
        </w:rPr>
        <w:t xml:space="preserve">, P. (2006). </w:t>
      </w:r>
      <w:r w:rsidRPr="00350C66">
        <w:rPr>
          <w:rFonts w:eastAsia="Times New Roman"/>
          <w:i/>
          <w:color w:val="auto"/>
          <w:lang w:eastAsia="en-US"/>
        </w:rPr>
        <w:t>Composing diverse identities: Narrative inquiries into the interwoven lives of children and teachers.</w:t>
      </w:r>
      <w:r w:rsidRPr="00350C66">
        <w:rPr>
          <w:rFonts w:eastAsia="Times New Roman"/>
          <w:color w:val="auto"/>
          <w:lang w:eastAsia="en-US"/>
        </w:rPr>
        <w:t xml:space="preserve"> New York: Routledge.</w:t>
      </w:r>
    </w:p>
    <w:p w14:paraId="3AC56AF9" w14:textId="77777777" w:rsidR="00510C11" w:rsidRPr="00AE222C" w:rsidRDefault="00510C11" w:rsidP="00510C11">
      <w:pPr>
        <w:rPr>
          <w:rFonts w:cs="Times New Roman"/>
          <w:color w:val="000000" w:themeColor="text1"/>
        </w:rPr>
      </w:pPr>
      <w:r w:rsidRPr="00AE222C">
        <w:rPr>
          <w:rFonts w:cs="Times New Roman"/>
          <w:color w:val="000000" w:themeColor="text1"/>
        </w:rPr>
        <w:t xml:space="preserve">Cox Gurdon, Meghan. (2019, Jan. 18). The secret power of the children’s picture book: Even infants get profound cognitive and behavioral benefits from sharing a vivid story. </w:t>
      </w:r>
      <w:r w:rsidRPr="00AE222C">
        <w:rPr>
          <w:rFonts w:cs="Times New Roman"/>
          <w:i/>
          <w:color w:val="000000" w:themeColor="text1"/>
        </w:rPr>
        <w:t xml:space="preserve">The Wall Street Journal. </w:t>
      </w:r>
      <w:r w:rsidRPr="00AE222C">
        <w:rPr>
          <w:rFonts w:cs="Times New Roman"/>
          <w:color w:val="000000" w:themeColor="text1"/>
        </w:rPr>
        <w:t xml:space="preserve">Retrieved from </w:t>
      </w:r>
      <w:r w:rsidRPr="00AE222C">
        <w:rPr>
          <w:rFonts w:ascii="ArialMT" w:hAnsi="ArialMT" w:cs="ArialMT"/>
          <w:color w:val="000000" w:themeColor="text1"/>
        </w:rPr>
        <w:t>https://www.wsj.com/articles/the-secret-power-of-the-childrens-picture-book-11547824940</w:t>
      </w:r>
    </w:p>
    <w:p w14:paraId="42A5B12B" w14:textId="77777777" w:rsidR="00510C11" w:rsidRPr="00AE222C" w:rsidRDefault="00510C11" w:rsidP="00510C11">
      <w:pPr>
        <w:rPr>
          <w:rFonts w:cs="Times New Roman"/>
          <w:color w:val="000000" w:themeColor="text1"/>
        </w:rPr>
      </w:pPr>
      <w:r w:rsidRPr="00AE222C">
        <w:rPr>
          <w:rFonts w:cs="Times New Roman"/>
          <w:color w:val="000000" w:themeColor="text1"/>
        </w:rPr>
        <w:t xml:space="preserve">Davis, Alison. (2018, Feb. 6).  The surprising way to be more effective at storytelling.  Retrieved from </w:t>
      </w:r>
      <w:hyperlink r:id="rId12" w:history="1">
        <w:r w:rsidRPr="00AE222C">
          <w:rPr>
            <w:rStyle w:val="Hyperlink"/>
            <w:rFonts w:cs="Times New Roman"/>
            <w:color w:val="000000" w:themeColor="text1"/>
          </w:rPr>
          <w:t>https://www.inc.com/alison-davis/the-surprising-way-to-be-more-effective-at-storytelling.html</w:t>
        </w:r>
      </w:hyperlink>
      <w:r w:rsidRPr="00AE222C">
        <w:rPr>
          <w:rFonts w:cs="Times New Roman"/>
          <w:color w:val="000000" w:themeColor="text1"/>
        </w:rPr>
        <w:t xml:space="preserve"> She provides a list of CHARACTERISTICS of a good story. </w:t>
      </w:r>
    </w:p>
    <w:p w14:paraId="45D6E6D8" w14:textId="77777777" w:rsidR="001E10C6" w:rsidRDefault="001E10C6">
      <w:pPr>
        <w:rPr>
          <w:color w:val="000000" w:themeColor="text1"/>
        </w:rPr>
      </w:pPr>
      <w:r>
        <w:rPr>
          <w:color w:val="000000" w:themeColor="text1"/>
        </w:rPr>
        <w:br w:type="page"/>
      </w:r>
    </w:p>
    <w:p w14:paraId="6062C808" w14:textId="77777777" w:rsidR="001E10C6" w:rsidRDefault="001E10C6" w:rsidP="00510C11">
      <w:pPr>
        <w:rPr>
          <w:color w:val="000000" w:themeColor="text1"/>
        </w:rPr>
      </w:pPr>
    </w:p>
    <w:p w14:paraId="48A0B365" w14:textId="77777777" w:rsidR="001E10C6" w:rsidRDefault="001E10C6" w:rsidP="00510C11">
      <w:pPr>
        <w:rPr>
          <w:color w:val="000000" w:themeColor="text1"/>
        </w:rPr>
      </w:pPr>
    </w:p>
    <w:p w14:paraId="698A88DF" w14:textId="43198A2E" w:rsidR="00510C11" w:rsidRPr="00AE222C" w:rsidRDefault="00510C11" w:rsidP="00510C11">
      <w:pPr>
        <w:rPr>
          <w:color w:val="000000" w:themeColor="text1"/>
        </w:rPr>
      </w:pPr>
      <w:r w:rsidRPr="00AE222C">
        <w:rPr>
          <w:color w:val="000000" w:themeColor="text1"/>
        </w:rPr>
        <w:t xml:space="preserve">Glaser, B., &amp; Strauss, A. (1999). </w:t>
      </w:r>
      <w:r w:rsidRPr="00AE222C">
        <w:rPr>
          <w:i/>
          <w:color w:val="000000" w:themeColor="text1"/>
        </w:rPr>
        <w:t xml:space="preserve">The discovery of grounded theory: Strategies for qualitative research. </w:t>
      </w:r>
      <w:r w:rsidRPr="00AE222C">
        <w:rPr>
          <w:color w:val="000000" w:themeColor="text1"/>
        </w:rPr>
        <w:t>New York: Routledge. (First published in 1967).</w:t>
      </w:r>
    </w:p>
    <w:p w14:paraId="02B1D371" w14:textId="77777777" w:rsidR="00510C11" w:rsidRPr="00AE222C" w:rsidRDefault="00510C11" w:rsidP="00510C11">
      <w:pPr>
        <w:rPr>
          <w:rFonts w:eastAsia="Times New Roman" w:cs="Times New Roman"/>
          <w:color w:val="000000" w:themeColor="text1"/>
        </w:rPr>
      </w:pPr>
      <w:proofErr w:type="spellStart"/>
      <w:r w:rsidRPr="00AE222C">
        <w:rPr>
          <w:rFonts w:eastAsia="Times New Roman" w:cs="Times New Roman"/>
          <w:color w:val="000000" w:themeColor="text1"/>
        </w:rPr>
        <w:t>Gornick</w:t>
      </w:r>
      <w:proofErr w:type="spellEnd"/>
      <w:r w:rsidRPr="00AE222C">
        <w:rPr>
          <w:rFonts w:eastAsia="Times New Roman" w:cs="Times New Roman"/>
          <w:color w:val="000000" w:themeColor="text1"/>
        </w:rPr>
        <w:t xml:space="preserve">, V. (2002). </w:t>
      </w:r>
      <w:r w:rsidRPr="00AE222C">
        <w:rPr>
          <w:rFonts w:eastAsia="Times New Roman" w:cs="Times New Roman"/>
          <w:i/>
          <w:color w:val="000000" w:themeColor="text1"/>
        </w:rPr>
        <w:t>The situation and the story: The art of personal narrative</w:t>
      </w:r>
      <w:r w:rsidRPr="00AE222C">
        <w:rPr>
          <w:rFonts w:eastAsia="Times New Roman" w:cs="Times New Roman"/>
          <w:color w:val="000000" w:themeColor="text1"/>
        </w:rPr>
        <w:t>. NY: Farrar, Straus, and Giroux.</w:t>
      </w:r>
    </w:p>
    <w:p w14:paraId="7B095643" w14:textId="77777777" w:rsidR="00510C11" w:rsidRPr="00AE222C" w:rsidRDefault="00510C11" w:rsidP="00510C11">
      <w:pPr>
        <w:rPr>
          <w:rFonts w:eastAsia="Times New Roman" w:cs="Times New Roman"/>
          <w:color w:val="000000" w:themeColor="text1"/>
        </w:rPr>
      </w:pPr>
      <w:proofErr w:type="spellStart"/>
      <w:r w:rsidRPr="00AE222C">
        <w:rPr>
          <w:color w:val="000000" w:themeColor="text1"/>
        </w:rPr>
        <w:t>Hyvarinen</w:t>
      </w:r>
      <w:proofErr w:type="spellEnd"/>
      <w:r w:rsidRPr="00AE222C">
        <w:rPr>
          <w:color w:val="000000" w:themeColor="text1"/>
        </w:rPr>
        <w:t xml:space="preserve">, </w:t>
      </w:r>
      <w:proofErr w:type="spellStart"/>
      <w:r w:rsidRPr="00AE222C">
        <w:rPr>
          <w:color w:val="000000" w:themeColor="text1"/>
        </w:rPr>
        <w:t>Matti</w:t>
      </w:r>
      <w:proofErr w:type="spellEnd"/>
      <w:r w:rsidRPr="00AE222C">
        <w:rPr>
          <w:color w:val="000000" w:themeColor="text1"/>
        </w:rPr>
        <w:t xml:space="preserve">.  (2007, October 9).  Analyzing narratives and story-telling. </w:t>
      </w:r>
      <w:proofErr w:type="spellStart"/>
      <w:r w:rsidRPr="00AE222C">
        <w:rPr>
          <w:rFonts w:eastAsia="Times New Roman" w:cs="Times New Roman"/>
          <w:color w:val="000000" w:themeColor="text1"/>
        </w:rPr>
        <w:t>Alasuutari</w:t>
      </w:r>
      <w:proofErr w:type="spellEnd"/>
      <w:r w:rsidRPr="00AE222C">
        <w:rPr>
          <w:rFonts w:eastAsia="Times New Roman" w:cs="Times New Roman"/>
          <w:color w:val="000000" w:themeColor="text1"/>
        </w:rPr>
        <w:t>: Social Research Methods (SAGE Handbook) Page: 457 447–460 http://www.uta.fi/yky/yhteystiedot/henkilokunta/mattikhyvarinen/index/Chapter%2026.pdf</w:t>
      </w:r>
    </w:p>
    <w:p w14:paraId="303F3BBC" w14:textId="77777777" w:rsidR="00510C11" w:rsidRPr="00AE222C" w:rsidRDefault="00510C11" w:rsidP="00510C11">
      <w:pPr>
        <w:rPr>
          <w:color w:val="000000" w:themeColor="text1"/>
        </w:rPr>
      </w:pPr>
      <w:proofErr w:type="spellStart"/>
      <w:r w:rsidRPr="00AE222C">
        <w:rPr>
          <w:color w:val="000000" w:themeColor="text1"/>
        </w:rPr>
        <w:t>Iseke</w:t>
      </w:r>
      <w:proofErr w:type="spellEnd"/>
      <w:r w:rsidRPr="00AE222C">
        <w:rPr>
          <w:color w:val="000000" w:themeColor="text1"/>
        </w:rPr>
        <w:t xml:space="preserve">, J. (2013, Winter). Indigenous storytelling as research. </w:t>
      </w:r>
      <w:r w:rsidRPr="00AE222C">
        <w:rPr>
          <w:i/>
          <w:color w:val="000000" w:themeColor="text1"/>
        </w:rPr>
        <w:t>International Review of Qualitative Research, 6</w:t>
      </w:r>
      <w:r w:rsidRPr="00AE222C">
        <w:rPr>
          <w:color w:val="000000" w:themeColor="text1"/>
        </w:rPr>
        <w:t>(4), 559–577. DOI: 10.1525/irqr.2013.6.4.559 Retrieved from irqr.ucpress.edu/content/6/4/559</w:t>
      </w:r>
      <w:bookmarkStart w:id="1" w:name="_Hlk506208625"/>
    </w:p>
    <w:p w14:paraId="04E35B5D" w14:textId="77777777" w:rsidR="00510C11" w:rsidRPr="00AE222C" w:rsidRDefault="00510C11" w:rsidP="00510C11">
      <w:pPr>
        <w:rPr>
          <w:color w:val="000000" w:themeColor="text1"/>
        </w:rPr>
      </w:pPr>
      <w:r w:rsidRPr="00AE222C">
        <w:rPr>
          <w:color w:val="000000" w:themeColor="text1"/>
        </w:rPr>
        <w:t xml:space="preserve">Kendall, J. E., &amp; Kendall, K. E. (2012, May). Storytelling as a qualitative method for IS research: Heralding the heroic and echoing the mythic. </w:t>
      </w:r>
      <w:r w:rsidRPr="00AE222C">
        <w:rPr>
          <w:i/>
          <w:color w:val="000000" w:themeColor="text1"/>
        </w:rPr>
        <w:t>Australasian Journal of Information Systems, 17</w:t>
      </w:r>
      <w:r w:rsidRPr="00AE222C">
        <w:rPr>
          <w:color w:val="000000" w:themeColor="text1"/>
        </w:rPr>
        <w:t>(2). Retrieved from http://journal.acs.org.au/index.php/ajis/article/view/697</w:t>
      </w:r>
    </w:p>
    <w:p w14:paraId="2134BDE1" w14:textId="77777777" w:rsidR="00510C11" w:rsidRPr="00AE222C" w:rsidRDefault="00510C11" w:rsidP="00510C11">
      <w:pPr>
        <w:rPr>
          <w:color w:val="000000" w:themeColor="text1"/>
        </w:rPr>
      </w:pPr>
      <w:r w:rsidRPr="00AE222C">
        <w:rPr>
          <w:color w:val="000000" w:themeColor="text1"/>
        </w:rPr>
        <w:t xml:space="preserve">Lewis, P. J. (2011, June 17). Storytelling as research/Research as storytelling. </w:t>
      </w:r>
      <w:r w:rsidRPr="00AE222C">
        <w:rPr>
          <w:i/>
          <w:color w:val="000000" w:themeColor="text1"/>
        </w:rPr>
        <w:t>Qualitative Inquiry, 17</w:t>
      </w:r>
      <w:r w:rsidRPr="00AE222C">
        <w:rPr>
          <w:color w:val="000000" w:themeColor="text1"/>
        </w:rPr>
        <w:t xml:space="preserve">(6), 505–510. Retrieved from </w:t>
      </w:r>
      <w:hyperlink r:id="rId13" w:history="1">
        <w:r w:rsidRPr="00AE222C">
          <w:rPr>
            <w:rStyle w:val="Hyperlink"/>
            <w:color w:val="000000" w:themeColor="text1"/>
          </w:rPr>
          <w:t>https://doi.org/10.1177/1077800411409883</w:t>
        </w:r>
      </w:hyperlink>
    </w:p>
    <w:bookmarkEnd w:id="1"/>
    <w:p w14:paraId="7F6511F6" w14:textId="77777777" w:rsidR="00510C11" w:rsidRPr="00AE222C" w:rsidRDefault="00510C11" w:rsidP="00510C11">
      <w:pPr>
        <w:rPr>
          <w:color w:val="000000" w:themeColor="text1"/>
        </w:rPr>
      </w:pPr>
      <w:r w:rsidRPr="00AE222C">
        <w:rPr>
          <w:color w:val="000000" w:themeColor="text1"/>
        </w:rPr>
        <w:t xml:space="preserve">Lewis, P. J. (2017, February 1). A story of identity: A cautionary tale. </w:t>
      </w:r>
      <w:proofErr w:type="spellStart"/>
      <w:r w:rsidRPr="00AE222C">
        <w:rPr>
          <w:i/>
          <w:color w:val="000000" w:themeColor="text1"/>
        </w:rPr>
        <w:t>AlterNative</w:t>
      </w:r>
      <w:proofErr w:type="spellEnd"/>
      <w:r w:rsidRPr="00AE222C">
        <w:rPr>
          <w:i/>
          <w:color w:val="000000" w:themeColor="text1"/>
        </w:rPr>
        <w:t>: An International Journal of Indigenous Peoples, 13</w:t>
      </w:r>
      <w:r w:rsidRPr="00AE222C">
        <w:rPr>
          <w:color w:val="000000" w:themeColor="text1"/>
        </w:rPr>
        <w:t xml:space="preserve">(2), 114–121. Retrieved from </w:t>
      </w:r>
      <w:hyperlink r:id="rId14" w:history="1">
        <w:r w:rsidRPr="00AE222C">
          <w:rPr>
            <w:rStyle w:val="Hyperlink"/>
            <w:color w:val="000000" w:themeColor="text1"/>
          </w:rPr>
          <w:t>https://doi.org/10.1177/1177180117695417</w:t>
        </w:r>
      </w:hyperlink>
      <w:r w:rsidRPr="00AE222C">
        <w:rPr>
          <w:color w:val="000000" w:themeColor="text1"/>
        </w:rPr>
        <w:t xml:space="preserve"> </w:t>
      </w:r>
    </w:p>
    <w:p w14:paraId="266C2A81" w14:textId="475186A6" w:rsidR="00510C11" w:rsidRPr="00AE222C" w:rsidRDefault="00510C11" w:rsidP="00510C11">
      <w:pPr>
        <w:rPr>
          <w:color w:val="000000" w:themeColor="text1"/>
        </w:rPr>
      </w:pPr>
      <w:r w:rsidRPr="00AE222C">
        <w:rPr>
          <w:color w:val="000000" w:themeColor="text1"/>
        </w:rPr>
        <w:t xml:space="preserve">Liu, Y., Xing, Y., &amp; </w:t>
      </w:r>
      <w:proofErr w:type="spellStart"/>
      <w:r w:rsidRPr="00AE222C">
        <w:rPr>
          <w:color w:val="000000" w:themeColor="text1"/>
        </w:rPr>
        <w:t>Starik</w:t>
      </w:r>
      <w:proofErr w:type="spellEnd"/>
      <w:r w:rsidRPr="00AE222C">
        <w:rPr>
          <w:color w:val="000000" w:themeColor="text1"/>
        </w:rPr>
        <w:t xml:space="preserve">, M. (2012). Storytelling as research method: A west-meets-east perspective. In Catherine L. Wang, David J. </w:t>
      </w:r>
      <w:proofErr w:type="spellStart"/>
      <w:r w:rsidRPr="00AE222C">
        <w:rPr>
          <w:color w:val="000000" w:themeColor="text1"/>
        </w:rPr>
        <w:t>Ketchen</w:t>
      </w:r>
      <w:proofErr w:type="spellEnd"/>
      <w:r w:rsidRPr="00AE222C">
        <w:rPr>
          <w:color w:val="000000" w:themeColor="text1"/>
        </w:rPr>
        <w:t xml:space="preserve">, Donald D Bergh (eds.), </w:t>
      </w:r>
      <w:r w:rsidRPr="00AE222C">
        <w:rPr>
          <w:i/>
          <w:color w:val="000000" w:themeColor="text1"/>
        </w:rPr>
        <w:t xml:space="preserve">West Meets East: Building Theoretical Bridges: Vol. 8. Research Methodology in Strategy and Management </w:t>
      </w:r>
      <w:r w:rsidRPr="00AE222C">
        <w:rPr>
          <w:color w:val="000000" w:themeColor="text1"/>
        </w:rPr>
        <w:t xml:space="preserve">(pp. 143–171). Bingley, UK: Emerald Group Publishing Limited. Retrieved from </w:t>
      </w:r>
      <w:hyperlink r:id="rId15" w:history="1">
        <w:r w:rsidRPr="00AE222C">
          <w:rPr>
            <w:rStyle w:val="Hyperlink"/>
            <w:color w:val="000000" w:themeColor="text1"/>
          </w:rPr>
          <w:t>http://www.emeraldinsight.com/doi/abs/10.1108/S1479-8387%282012%290000008008</w:t>
        </w:r>
      </w:hyperlink>
    </w:p>
    <w:p w14:paraId="5082B388" w14:textId="23DED129" w:rsidR="00510C11" w:rsidRPr="00AE222C" w:rsidRDefault="00510C11" w:rsidP="004510EE">
      <w:pPr>
        <w:rPr>
          <w:rFonts w:eastAsia="Times New Roman"/>
          <w:color w:val="000000" w:themeColor="text1"/>
        </w:rPr>
      </w:pPr>
      <w:r w:rsidRPr="00AE222C">
        <w:rPr>
          <w:rFonts w:eastAsia="Times New Roman" w:cs="Times New Roman"/>
          <w:color w:val="000000" w:themeColor="text1"/>
          <w:shd w:val="clear" w:color="auto" w:fill="FFFFFF"/>
        </w:rPr>
        <w:t xml:space="preserve">Mason, </w:t>
      </w:r>
      <w:proofErr w:type="spellStart"/>
      <w:r w:rsidRPr="00AE222C">
        <w:rPr>
          <w:rFonts w:eastAsia="Times New Roman" w:cs="Times New Roman"/>
          <w:color w:val="000000" w:themeColor="text1"/>
          <w:shd w:val="clear" w:color="auto" w:fill="FFFFFF"/>
        </w:rPr>
        <w:t>Beniko</w:t>
      </w:r>
      <w:proofErr w:type="spellEnd"/>
      <w:r w:rsidRPr="00AE222C">
        <w:rPr>
          <w:rFonts w:eastAsia="Times New Roman" w:cs="Times New Roman"/>
          <w:color w:val="000000" w:themeColor="text1"/>
          <w:shd w:val="clear" w:color="auto" w:fill="FFFFFF"/>
        </w:rPr>
        <w:t xml:space="preserve">. (2019, January). Steve Krashen talks to </w:t>
      </w:r>
      <w:proofErr w:type="spellStart"/>
      <w:r w:rsidRPr="00AE222C">
        <w:rPr>
          <w:rFonts w:eastAsia="Times New Roman" w:cs="Times New Roman"/>
          <w:color w:val="000000" w:themeColor="text1"/>
          <w:shd w:val="clear" w:color="auto" w:fill="FFFFFF"/>
        </w:rPr>
        <w:t>Beniko</w:t>
      </w:r>
      <w:proofErr w:type="spellEnd"/>
      <w:r w:rsidRPr="00AE222C">
        <w:rPr>
          <w:rFonts w:eastAsia="Times New Roman" w:cs="Times New Roman"/>
          <w:color w:val="000000" w:themeColor="text1"/>
          <w:shd w:val="clear" w:color="auto" w:fill="FFFFFF"/>
        </w:rPr>
        <w:t xml:space="preserve"> Mason. An interview</w:t>
      </w:r>
      <w:r w:rsidRPr="00AE222C">
        <w:rPr>
          <w:rFonts w:eastAsia="Times New Roman" w:cs="Times New Roman"/>
          <w:i/>
          <w:color w:val="000000" w:themeColor="text1"/>
          <w:shd w:val="clear" w:color="auto" w:fill="FFFFFF"/>
        </w:rPr>
        <w:t>. Language and Language Teaching</w:t>
      </w:r>
      <w:r w:rsidRPr="00AE222C">
        <w:rPr>
          <w:rFonts w:eastAsia="Times New Roman" w:cs="Times New Roman"/>
          <w:color w:val="000000" w:themeColor="text1"/>
          <w:shd w:val="clear" w:color="auto" w:fill="FFFFFF"/>
        </w:rPr>
        <w:t xml:space="preserve">. Vol 8, #1, issue 15: 52-57. Retrieved </w:t>
      </w:r>
      <w:r w:rsidR="00E93AFB">
        <w:fldChar w:fldCharType="begin"/>
      </w:r>
      <w:r w:rsidR="00E93AFB">
        <w:instrText xml:space="preserve"> HYPERLINK "https://tinyurl.com/y9o23oy2?fbclid=IwAR3eiCnq9k0JcKuFNGaRHoPdjywaX29I0umU01fxXIf_nVxRvdSz80Y_S40" \t "_blank" </w:instrText>
      </w:r>
      <w:r w:rsidR="00E93AFB">
        <w:fldChar w:fldCharType="separate"/>
      </w:r>
      <w:r w:rsidRPr="00AE222C">
        <w:rPr>
          <w:rStyle w:val="Hyperlink"/>
          <w:rFonts w:ascii="Helvetica" w:eastAsia="Times New Roman" w:hAnsi="Helvetica"/>
          <w:color w:val="000000" w:themeColor="text1"/>
          <w:shd w:val="clear" w:color="auto" w:fill="FFFFFF"/>
        </w:rPr>
        <w:t>https://tinyurl.com/y9o23oy2</w:t>
      </w:r>
      <w:r w:rsidR="00E93AFB">
        <w:rPr>
          <w:rStyle w:val="Hyperlink"/>
          <w:rFonts w:ascii="Helvetica" w:eastAsia="Times New Roman" w:hAnsi="Helvetica"/>
          <w:color w:val="000000" w:themeColor="text1"/>
          <w:shd w:val="clear" w:color="auto" w:fill="FFFFFF"/>
        </w:rPr>
        <w:fldChar w:fldCharType="end"/>
      </w:r>
      <w:r w:rsidRPr="00AE222C">
        <w:rPr>
          <w:rFonts w:eastAsia="Times New Roman"/>
          <w:color w:val="000000" w:themeColor="text1"/>
        </w:rPr>
        <w:t xml:space="preserve"> and http://beniko-mason.net/</w:t>
      </w:r>
      <w:r w:rsidRPr="00AE222C">
        <w:rPr>
          <w:rFonts w:eastAsia="Times New Roman"/>
          <w:color w:val="000000" w:themeColor="text1"/>
        </w:rPr>
        <w:tab/>
        <w:t xml:space="preserve"> </w:t>
      </w:r>
    </w:p>
    <w:p w14:paraId="0D5D7806" w14:textId="1F03CFCC" w:rsidR="00A73A1C" w:rsidRPr="00350C66" w:rsidRDefault="00A73A1C" w:rsidP="00A73A1C">
      <w:pPr>
        <w:rPr>
          <w:color w:val="000000" w:themeColor="text1"/>
        </w:rPr>
      </w:pPr>
      <w:r w:rsidRPr="00350C66">
        <w:rPr>
          <w:color w:val="000000" w:themeColor="text1"/>
        </w:rPr>
        <w:t>Nash, R.J. (2004).</w:t>
      </w:r>
      <w:r w:rsidRPr="00350C66">
        <w:rPr>
          <w:i/>
          <w:color w:val="000000" w:themeColor="text1"/>
        </w:rPr>
        <w:t xml:space="preserve"> Liberating scholarly writing: The power of personal narrative</w:t>
      </w:r>
      <w:r>
        <w:rPr>
          <w:color w:val="000000" w:themeColor="text1"/>
        </w:rPr>
        <w:t xml:space="preserve">. New </w:t>
      </w:r>
      <w:r w:rsidRPr="00350C66">
        <w:rPr>
          <w:color w:val="000000" w:themeColor="text1"/>
        </w:rPr>
        <w:t>York, NY: Teachers College Press.</w:t>
      </w:r>
    </w:p>
    <w:p w14:paraId="7907BD52" w14:textId="2398BC3E" w:rsidR="00A73A1C" w:rsidRPr="00A73A1C" w:rsidRDefault="00A73A1C" w:rsidP="00510C11">
      <w:pPr>
        <w:rPr>
          <w:color w:val="auto"/>
        </w:rPr>
      </w:pPr>
      <w:r w:rsidRPr="00F125C0">
        <w:rPr>
          <w:color w:val="auto"/>
        </w:rPr>
        <w:t xml:space="preserve">Nash, R. &amp; </w:t>
      </w:r>
      <w:r>
        <w:rPr>
          <w:color w:val="auto"/>
        </w:rPr>
        <w:t xml:space="preserve">Bradley, D. (2011). </w:t>
      </w:r>
      <w:r w:rsidRPr="00F125C0">
        <w:rPr>
          <w:i/>
          <w:color w:val="auto"/>
        </w:rPr>
        <w:t xml:space="preserve">Me-search and </w:t>
      </w:r>
      <w:r>
        <w:rPr>
          <w:i/>
          <w:color w:val="auto"/>
        </w:rPr>
        <w:t xml:space="preserve">re-search: A guide to </w:t>
      </w:r>
      <w:proofErr w:type="gramStart"/>
      <w:r>
        <w:rPr>
          <w:i/>
          <w:color w:val="auto"/>
        </w:rPr>
        <w:t xml:space="preserve">writing  </w:t>
      </w:r>
      <w:r w:rsidRPr="00F125C0">
        <w:rPr>
          <w:i/>
          <w:color w:val="auto"/>
        </w:rPr>
        <w:t>scholarly</w:t>
      </w:r>
      <w:proofErr w:type="gramEnd"/>
      <w:r w:rsidRPr="00F125C0">
        <w:rPr>
          <w:i/>
          <w:color w:val="auto"/>
        </w:rPr>
        <w:t xml:space="preserve"> personal narrative manuscripts</w:t>
      </w:r>
      <w:r>
        <w:rPr>
          <w:color w:val="auto"/>
        </w:rPr>
        <w:t xml:space="preserve">. </w:t>
      </w:r>
    </w:p>
    <w:p w14:paraId="412E38BB" w14:textId="77777777" w:rsidR="00510C11" w:rsidRPr="00AE222C" w:rsidRDefault="00510C11" w:rsidP="00510C11">
      <w:pPr>
        <w:rPr>
          <w:rFonts w:eastAsia="Times New Roman" w:cs="Times New Roman"/>
          <w:color w:val="000000" w:themeColor="text1"/>
        </w:rPr>
      </w:pPr>
      <w:r w:rsidRPr="00AE222C">
        <w:rPr>
          <w:rFonts w:eastAsia="Times New Roman" w:cs="Times New Roman"/>
          <w:color w:val="000000" w:themeColor="text1"/>
          <w:shd w:val="clear" w:color="auto" w:fill="FFFFFF"/>
        </w:rPr>
        <w:t xml:space="preserve">Nash, R. J. (2011). </w:t>
      </w:r>
      <w:r w:rsidRPr="00AE222C">
        <w:rPr>
          <w:rFonts w:eastAsia="Times New Roman" w:cs="Times New Roman"/>
          <w:i/>
          <w:color w:val="000000" w:themeColor="text1"/>
          <w:shd w:val="clear" w:color="auto" w:fill="FFFFFF"/>
        </w:rPr>
        <w:t>Me-Search and Re-Search: A Guide for Writing Scholarly Personal Narrative Manuscripts</w:t>
      </w:r>
      <w:r w:rsidRPr="00AE222C">
        <w:rPr>
          <w:rFonts w:eastAsia="Times New Roman" w:cs="Times New Roman"/>
          <w:color w:val="000000" w:themeColor="text1"/>
          <w:shd w:val="clear" w:color="auto" w:fill="FFFFFF"/>
        </w:rPr>
        <w:t>, Information Age Publishing.</w:t>
      </w:r>
    </w:p>
    <w:p w14:paraId="25432CFC" w14:textId="77777777" w:rsidR="00510C11" w:rsidRPr="00AE222C" w:rsidRDefault="00510C11" w:rsidP="00510C11">
      <w:pPr>
        <w:rPr>
          <w:rFonts w:cs="Times New Roman"/>
          <w:color w:val="000000" w:themeColor="text1"/>
          <w:shd w:val="clear" w:color="auto" w:fill="FFFFFF"/>
        </w:rPr>
      </w:pPr>
      <w:r w:rsidRPr="00AE222C">
        <w:rPr>
          <w:color w:val="000000" w:themeColor="text1"/>
        </w:rPr>
        <w:t xml:space="preserve">Nash, Robert J., &amp; </w:t>
      </w:r>
      <w:proofErr w:type="spellStart"/>
      <w:r w:rsidRPr="00AE222C">
        <w:rPr>
          <w:color w:val="000000" w:themeColor="text1"/>
        </w:rPr>
        <w:t>Viray</w:t>
      </w:r>
      <w:proofErr w:type="spellEnd"/>
      <w:r w:rsidRPr="00AE222C">
        <w:rPr>
          <w:color w:val="000000" w:themeColor="text1"/>
        </w:rPr>
        <w:t xml:space="preserve">, Sydney. (2013).   </w:t>
      </w:r>
      <w:r w:rsidRPr="00AE222C">
        <w:rPr>
          <w:rFonts w:eastAsia="Times New Roman" w:cs="Times New Roman"/>
          <w:color w:val="000000" w:themeColor="text1"/>
          <w:shd w:val="clear" w:color="auto" w:fill="FFFFFF"/>
        </w:rPr>
        <w:t xml:space="preserve">The who, what, and why of scholarly personal narrative writing. In </w:t>
      </w:r>
      <w:r w:rsidRPr="00AE222C">
        <w:rPr>
          <w:rFonts w:eastAsia="Times New Roman" w:cs="Times New Roman"/>
          <w:i/>
          <w:color w:val="000000" w:themeColor="text1"/>
          <w:shd w:val="clear" w:color="auto" w:fill="FFFFFF"/>
        </w:rPr>
        <w:t xml:space="preserve">Counterpoints: </w:t>
      </w:r>
      <w:r w:rsidRPr="00AE222C">
        <w:rPr>
          <w:rFonts w:cs="Times New Roman"/>
          <w:i/>
          <w:color w:val="000000" w:themeColor="text1"/>
          <w:shd w:val="clear" w:color="auto" w:fill="FFFFFF"/>
        </w:rPr>
        <w:t>Our stories matter: Liberating the voices of marginalized students through scholarly personal narrative</w:t>
      </w:r>
      <w:r w:rsidRPr="00AE222C">
        <w:rPr>
          <w:rFonts w:cs="Times New Roman"/>
          <w:color w:val="000000" w:themeColor="text1"/>
          <w:shd w:val="clear" w:color="auto" w:fill="FFFFFF"/>
        </w:rPr>
        <w:t xml:space="preserve"> writing, Vol. 446, p. 1-9. </w:t>
      </w:r>
      <w:hyperlink r:id="rId16" w:history="1">
        <w:r w:rsidRPr="00AE222C">
          <w:rPr>
            <w:rFonts w:eastAsia="Times New Roman"/>
            <w:color w:val="000000" w:themeColor="text1"/>
            <w:u w:val="single"/>
          </w:rPr>
          <w:t>https://www.jstor.org/stable/42982209?newaccount=true&amp;read-now=1&amp;socuuid=d8b6ebab-39af-4325-bb46-e38e5e2e4919&amp;socplat=email</w:t>
        </w:r>
      </w:hyperlink>
    </w:p>
    <w:p w14:paraId="1D218B3A" w14:textId="77777777" w:rsidR="00510C11" w:rsidRPr="00AE222C" w:rsidRDefault="00510C11" w:rsidP="00510C11">
      <w:pPr>
        <w:rPr>
          <w:color w:val="000000" w:themeColor="text1"/>
        </w:rPr>
      </w:pPr>
      <w:proofErr w:type="spellStart"/>
      <w:r w:rsidRPr="00AE222C">
        <w:rPr>
          <w:color w:val="000000" w:themeColor="text1"/>
        </w:rPr>
        <w:t>Sandelowski</w:t>
      </w:r>
      <w:proofErr w:type="spellEnd"/>
      <w:r w:rsidRPr="00AE222C">
        <w:rPr>
          <w:color w:val="000000" w:themeColor="text1"/>
        </w:rPr>
        <w:t xml:space="preserve">, M. (1991, Fall). Telling stories: Narrative approaches in qualitative research. </w:t>
      </w:r>
      <w:r w:rsidRPr="00AE222C">
        <w:rPr>
          <w:i/>
          <w:color w:val="000000" w:themeColor="text1"/>
        </w:rPr>
        <w:t>IMAGE: Journal of Nursing Scholarship, 23</w:t>
      </w:r>
      <w:r w:rsidRPr="00AE222C">
        <w:rPr>
          <w:color w:val="000000" w:themeColor="text1"/>
        </w:rPr>
        <w:t xml:space="preserve">(3), 161–166. Retrieved from </w:t>
      </w:r>
      <w:hyperlink r:id="rId17" w:history="1">
        <w:r w:rsidRPr="00AE222C">
          <w:rPr>
            <w:rStyle w:val="Hyperlink"/>
            <w:color w:val="000000" w:themeColor="text1"/>
          </w:rPr>
          <w:t>http://academic.son.wisc.edu/courses/n701/week/sandelowski_tellingstories.pdf</w:t>
        </w:r>
      </w:hyperlink>
    </w:p>
    <w:p w14:paraId="560107CE" w14:textId="77777777" w:rsidR="001E10C6" w:rsidRDefault="001E10C6">
      <w:pPr>
        <w:rPr>
          <w:color w:val="000000" w:themeColor="text1"/>
        </w:rPr>
      </w:pPr>
      <w:r>
        <w:rPr>
          <w:color w:val="000000" w:themeColor="text1"/>
        </w:rPr>
        <w:br w:type="page"/>
      </w:r>
    </w:p>
    <w:p w14:paraId="009557AF" w14:textId="77777777" w:rsidR="001E10C6" w:rsidRDefault="001E10C6" w:rsidP="00510C11">
      <w:pPr>
        <w:rPr>
          <w:color w:val="000000" w:themeColor="text1"/>
        </w:rPr>
      </w:pPr>
    </w:p>
    <w:p w14:paraId="7C5192FC" w14:textId="77777777" w:rsidR="001E10C6" w:rsidRDefault="001E10C6" w:rsidP="00510C11">
      <w:pPr>
        <w:rPr>
          <w:color w:val="000000" w:themeColor="text1"/>
        </w:rPr>
      </w:pPr>
    </w:p>
    <w:p w14:paraId="2AE6F515" w14:textId="580F1763" w:rsidR="00510C11" w:rsidRPr="00AE222C" w:rsidRDefault="00510C11" w:rsidP="00510C11">
      <w:pPr>
        <w:rPr>
          <w:rStyle w:val="Hyperlink"/>
          <w:color w:val="000000" w:themeColor="text1"/>
        </w:rPr>
      </w:pPr>
      <w:r w:rsidRPr="00AE222C">
        <w:rPr>
          <w:color w:val="000000" w:themeColor="text1"/>
        </w:rPr>
        <w:t xml:space="preserve">Patel, Mona. (2018, Mar. 9). Understanding the impact of research through storytelling: When research is conducted with stories in mind, participants can deliver powerful messages that influence and drive design and innovation. </w:t>
      </w:r>
      <w:r w:rsidRPr="00AE222C">
        <w:rPr>
          <w:i/>
          <w:color w:val="000000" w:themeColor="text1"/>
        </w:rPr>
        <w:t>Young Entrepreneur Council.</w:t>
      </w:r>
      <w:r w:rsidRPr="00AE222C">
        <w:rPr>
          <w:color w:val="000000" w:themeColor="text1"/>
        </w:rPr>
        <w:t xml:space="preserve">  Retrieved from </w:t>
      </w:r>
      <w:hyperlink r:id="rId18" w:history="1">
        <w:r w:rsidRPr="00AE222C">
          <w:rPr>
            <w:rStyle w:val="Hyperlink"/>
            <w:color w:val="000000" w:themeColor="text1"/>
          </w:rPr>
          <w:t>https://www.inc.com/young-entrepreneur-council/inside-story-how-stories-impact-user-research.html</w:t>
        </w:r>
      </w:hyperlink>
    </w:p>
    <w:p w14:paraId="7954E544" w14:textId="77777777" w:rsidR="00510C11" w:rsidRPr="00AE222C" w:rsidRDefault="00510C11" w:rsidP="00510C11">
      <w:pPr>
        <w:rPr>
          <w:color w:val="000000" w:themeColor="text1"/>
        </w:rPr>
      </w:pPr>
      <w:r w:rsidRPr="00AE222C">
        <w:rPr>
          <w:rStyle w:val="Hyperlink"/>
          <w:color w:val="000000" w:themeColor="text1"/>
          <w:u w:val="none"/>
        </w:rPr>
        <w:t xml:space="preserve">The Spanish Experiment. (n/d). </w:t>
      </w:r>
      <w:r w:rsidRPr="00AE222C">
        <w:rPr>
          <w:rStyle w:val="Hyperlink"/>
          <w:i/>
          <w:color w:val="000000" w:themeColor="text1"/>
          <w:u w:val="none"/>
        </w:rPr>
        <w:t>Spanish children’s stories:  Well-known children’s stories translated into Spanish and spoken by a native Spanish speaker</w:t>
      </w:r>
      <w:r w:rsidRPr="00AE222C">
        <w:rPr>
          <w:rStyle w:val="Hyperlink"/>
          <w:color w:val="000000" w:themeColor="text1"/>
          <w:u w:val="none"/>
        </w:rPr>
        <w:t>. Retrieved from https://www.thespanishexperiment.com/stories</w:t>
      </w:r>
    </w:p>
    <w:p w14:paraId="48EC5C36" w14:textId="77777777" w:rsidR="00510C11" w:rsidRPr="00AE222C" w:rsidRDefault="00510C11" w:rsidP="00510C11">
      <w:pPr>
        <w:rPr>
          <w:color w:val="000000" w:themeColor="text1"/>
        </w:rPr>
      </w:pPr>
      <w:proofErr w:type="spellStart"/>
      <w:r w:rsidRPr="00AE222C">
        <w:rPr>
          <w:color w:val="000000" w:themeColor="text1"/>
        </w:rPr>
        <w:t>Vink</w:t>
      </w:r>
      <w:proofErr w:type="spellEnd"/>
      <w:r w:rsidRPr="00AE222C">
        <w:rPr>
          <w:color w:val="000000" w:themeColor="text1"/>
        </w:rPr>
        <w:t>, J. (</w:t>
      </w:r>
      <w:proofErr w:type="spellStart"/>
      <w:r w:rsidRPr="00AE222C">
        <w:rPr>
          <w:color w:val="000000" w:themeColor="text1"/>
        </w:rPr>
        <w:t>n.d.</w:t>
      </w:r>
      <w:proofErr w:type="spellEnd"/>
      <w:r w:rsidRPr="00AE222C">
        <w:rPr>
          <w:color w:val="000000" w:themeColor="text1"/>
        </w:rPr>
        <w:t xml:space="preserve">). Storytelling. Retrieved from </w:t>
      </w:r>
      <w:hyperlink r:id="rId19" w:history="1">
        <w:r w:rsidRPr="00AE222C">
          <w:rPr>
            <w:rStyle w:val="Hyperlink"/>
            <w:color w:val="000000" w:themeColor="text1"/>
          </w:rPr>
          <w:t>http://designresearchtechniques.com/casestudies/storytelling/</w:t>
        </w:r>
      </w:hyperlink>
      <w:r w:rsidRPr="00AE222C">
        <w:rPr>
          <w:color w:val="000000" w:themeColor="text1"/>
        </w:rPr>
        <w:t xml:space="preserve"> A very straight-forward overview of the whole. Lots of citations. </w:t>
      </w:r>
    </w:p>
    <w:p w14:paraId="2E9A5CDC" w14:textId="77777777" w:rsidR="00510C11" w:rsidRDefault="00510C11" w:rsidP="00510C11">
      <w:pPr>
        <w:rPr>
          <w:rStyle w:val="Hyperlink"/>
          <w:color w:val="000000" w:themeColor="text1"/>
        </w:rPr>
      </w:pPr>
      <w:r w:rsidRPr="00AE222C">
        <w:rPr>
          <w:color w:val="000000" w:themeColor="text1"/>
        </w:rPr>
        <w:t>Willis, J. (2017, September 12). The neuroscience of narrative an–d memory: Delivering content</w:t>
      </w:r>
      <w:r w:rsidRPr="00AE222C">
        <w:rPr>
          <w:color w:val="000000" w:themeColor="text1"/>
        </w:rPr>
        <w:softHyphen/>
      </w:r>
      <w:r w:rsidRPr="00AE222C">
        <w:rPr>
          <w:color w:val="000000" w:themeColor="text1"/>
        </w:rPr>
        <w:softHyphen/>
        <w:t xml:space="preserve">–in any class–through a story has positive effects on your students’ information retention.  Retrieved </w:t>
      </w:r>
      <w:hyperlink r:id="rId20" w:history="1">
        <w:r w:rsidRPr="00AE222C">
          <w:rPr>
            <w:rStyle w:val="Hyperlink"/>
            <w:color w:val="000000" w:themeColor="text1"/>
          </w:rPr>
          <w:t>https://www.edutopia.org/article/neuroscience-narrative-and-memory</w:t>
        </w:r>
      </w:hyperlink>
    </w:p>
    <w:p w14:paraId="5EFFDB53" w14:textId="77777777" w:rsidR="00A73A1C" w:rsidRDefault="00A73A1C" w:rsidP="00A73A1C">
      <w:pPr>
        <w:rPr>
          <w:i/>
          <w:color w:val="auto"/>
        </w:rPr>
      </w:pPr>
      <w:r w:rsidRPr="00350C66">
        <w:rPr>
          <w:color w:val="auto"/>
        </w:rPr>
        <w:t xml:space="preserve">Wink, J. (n/d). </w:t>
      </w:r>
      <w:r w:rsidRPr="00350C66">
        <w:rPr>
          <w:i/>
          <w:color w:val="auto"/>
        </w:rPr>
        <w:t>Perspectives on Qualitative and Quantitative.</w:t>
      </w:r>
    </w:p>
    <w:p w14:paraId="188DD6D2" w14:textId="042DD2AF" w:rsidR="00A73A1C" w:rsidRPr="00350C66" w:rsidRDefault="00A73A1C" w:rsidP="00A73A1C">
      <w:pPr>
        <w:rPr>
          <w:color w:val="auto"/>
        </w:rPr>
      </w:pPr>
      <w:r w:rsidRPr="00350C66">
        <w:rPr>
          <w:color w:val="auto"/>
        </w:rPr>
        <w:t>https://www.joanwink.com/newsletter/2007/edms4100_3a.pdf</w:t>
      </w:r>
    </w:p>
    <w:p w14:paraId="7ECA290A" w14:textId="19B0709C" w:rsidR="00A73A1C" w:rsidRPr="00A73A1C" w:rsidRDefault="00A73A1C" w:rsidP="00510C11">
      <w:pPr>
        <w:rPr>
          <w:rStyle w:val="Hyperlink"/>
          <w:color w:val="auto"/>
          <w:u w:val="none"/>
        </w:rPr>
      </w:pPr>
      <w:r w:rsidRPr="00350C66">
        <w:rPr>
          <w:color w:val="auto"/>
        </w:rPr>
        <w:t>Wink, J. (n/d). Reflective Cycle Overview.</w:t>
      </w:r>
      <w:r>
        <w:rPr>
          <w:color w:val="auto"/>
        </w:rPr>
        <w:t xml:space="preserve"> </w:t>
      </w:r>
      <w:hyperlink r:id="rId21" w:history="1">
        <w:r w:rsidRPr="00350C66">
          <w:rPr>
            <w:rStyle w:val="Hyperlink"/>
          </w:rPr>
          <w:t>https://www.joanwink.com/scheditems/ReflectiveCycle-Overview-0113.pdf</w:t>
        </w:r>
      </w:hyperlink>
    </w:p>
    <w:p w14:paraId="32EA5DFC" w14:textId="1684D31F" w:rsidR="00510C11" w:rsidRPr="00AE222C" w:rsidRDefault="00510C11" w:rsidP="00510C11">
      <w:pPr>
        <w:rPr>
          <w:rStyle w:val="Hyperlink"/>
          <w:color w:val="000000" w:themeColor="text1"/>
        </w:rPr>
      </w:pPr>
      <w:r w:rsidRPr="00AE222C">
        <w:rPr>
          <w:rStyle w:val="Hyperlink"/>
          <w:color w:val="000000" w:themeColor="text1"/>
          <w:u w:val="none"/>
        </w:rPr>
        <w:t xml:space="preserve">Wink, J. (2018). </w:t>
      </w:r>
      <w:r w:rsidRPr="00AE222C">
        <w:rPr>
          <w:rStyle w:val="Hyperlink"/>
          <w:i/>
          <w:color w:val="000000" w:themeColor="text1"/>
          <w:u w:val="none"/>
        </w:rPr>
        <w:t xml:space="preserve">The power of story. </w:t>
      </w:r>
      <w:r w:rsidRPr="00AE222C">
        <w:rPr>
          <w:rStyle w:val="Hyperlink"/>
          <w:color w:val="000000" w:themeColor="text1"/>
          <w:u w:val="none"/>
        </w:rPr>
        <w:t xml:space="preserve">Santa Barbara, CA: ABC-CLIO/Libraries Unlimited. </w:t>
      </w:r>
      <w:hyperlink r:id="rId22" w:history="1">
        <w:r w:rsidRPr="00AE222C">
          <w:rPr>
            <w:rStyle w:val="Hyperlink"/>
            <w:color w:val="000000" w:themeColor="text1"/>
          </w:rPr>
          <w:t>https://www.joanwink.com/the-power-of-story/</w:t>
        </w:r>
      </w:hyperlink>
    </w:p>
    <w:p w14:paraId="2E1D59F6" w14:textId="64B8D574" w:rsidR="000438F9" w:rsidRPr="00AE222C" w:rsidRDefault="000438F9" w:rsidP="00510C11">
      <w:pPr>
        <w:rPr>
          <w:rStyle w:val="Hyperlink"/>
          <w:color w:val="000000" w:themeColor="text1"/>
          <w:u w:val="none"/>
        </w:rPr>
      </w:pPr>
      <w:r w:rsidRPr="00AE222C">
        <w:rPr>
          <w:rStyle w:val="Hyperlink"/>
          <w:color w:val="000000" w:themeColor="text1"/>
          <w:u w:val="none"/>
        </w:rPr>
        <w:t xml:space="preserve">Wink, J., with Britton, K., </w:t>
      </w:r>
      <w:proofErr w:type="spellStart"/>
      <w:r w:rsidRPr="00AE222C">
        <w:rPr>
          <w:rStyle w:val="Hyperlink"/>
          <w:color w:val="000000" w:themeColor="text1"/>
          <w:u w:val="none"/>
        </w:rPr>
        <w:t>Hawksworth</w:t>
      </w:r>
      <w:proofErr w:type="spellEnd"/>
      <w:r w:rsidRPr="00AE222C">
        <w:rPr>
          <w:rStyle w:val="Hyperlink"/>
          <w:color w:val="000000" w:themeColor="text1"/>
          <w:u w:val="none"/>
        </w:rPr>
        <w:t xml:space="preserve">, D., </w:t>
      </w:r>
      <w:proofErr w:type="spellStart"/>
      <w:r w:rsidRPr="00AE222C">
        <w:rPr>
          <w:rStyle w:val="Hyperlink"/>
          <w:color w:val="000000" w:themeColor="text1"/>
          <w:u w:val="none"/>
        </w:rPr>
        <w:t>McMorrow</w:t>
      </w:r>
      <w:proofErr w:type="spellEnd"/>
      <w:r w:rsidRPr="00AE222C">
        <w:rPr>
          <w:rStyle w:val="Hyperlink"/>
          <w:color w:val="000000" w:themeColor="text1"/>
          <w:u w:val="none"/>
        </w:rPr>
        <w:t xml:space="preserve">, T., Schneider, D., Scott, C., </w:t>
      </w:r>
      <w:proofErr w:type="spellStart"/>
      <w:r w:rsidRPr="00AE222C">
        <w:rPr>
          <w:rStyle w:val="Hyperlink"/>
          <w:color w:val="000000" w:themeColor="text1"/>
          <w:u w:val="none"/>
        </w:rPr>
        <w:t>Wienk</w:t>
      </w:r>
      <w:proofErr w:type="spellEnd"/>
      <w:r w:rsidRPr="00AE222C">
        <w:rPr>
          <w:rStyle w:val="Hyperlink"/>
          <w:color w:val="000000" w:themeColor="text1"/>
          <w:u w:val="none"/>
        </w:rPr>
        <w:t xml:space="preserve">, R., &amp; Wink. D. (In M. C. Daniel &amp; K. </w:t>
      </w:r>
      <w:proofErr w:type="spellStart"/>
      <w:r w:rsidRPr="00AE222C">
        <w:rPr>
          <w:rStyle w:val="Hyperlink"/>
          <w:color w:val="000000" w:themeColor="text1"/>
          <w:u w:val="none"/>
        </w:rPr>
        <w:t>Mokhtari</w:t>
      </w:r>
      <w:proofErr w:type="spellEnd"/>
      <w:r w:rsidRPr="00AE222C">
        <w:rPr>
          <w:rStyle w:val="Hyperlink"/>
          <w:color w:val="000000" w:themeColor="text1"/>
          <w:u w:val="none"/>
        </w:rPr>
        <w:t xml:space="preserve">, </w:t>
      </w:r>
      <w:r w:rsidRPr="00AE222C">
        <w:rPr>
          <w:rStyle w:val="Hyperlink"/>
          <w:i/>
          <w:color w:val="000000" w:themeColor="text1"/>
          <w:u w:val="none"/>
        </w:rPr>
        <w:t>Researched-Based instruction that makes a difference in English Learners’ success</w:t>
      </w:r>
      <w:r w:rsidRPr="00AE222C">
        <w:rPr>
          <w:rStyle w:val="Hyperlink"/>
          <w:color w:val="000000" w:themeColor="text1"/>
          <w:u w:val="none"/>
        </w:rPr>
        <w:t xml:space="preserve"> (pp. 165-185). Lanham, Maryland: Rowman &amp; Littlefield Publishing.</w:t>
      </w:r>
    </w:p>
    <w:p w14:paraId="65EEBA84" w14:textId="1F7D8153" w:rsidR="00B269C9" w:rsidRPr="00AE222C" w:rsidRDefault="00B269C9" w:rsidP="00510C11">
      <w:pPr>
        <w:rPr>
          <w:rStyle w:val="Hyperlink"/>
          <w:color w:val="000000" w:themeColor="text1"/>
          <w:u w:val="none"/>
        </w:rPr>
      </w:pPr>
      <w:r w:rsidRPr="00AE222C">
        <w:rPr>
          <w:rStyle w:val="Hyperlink"/>
          <w:color w:val="000000" w:themeColor="text1"/>
          <w:u w:val="none"/>
        </w:rPr>
        <w:t xml:space="preserve">Wolcott, H.F. (1994). Description, analysis, and interpretation in qualitative inquiry. In </w:t>
      </w:r>
      <w:r w:rsidRPr="00AE222C">
        <w:rPr>
          <w:rStyle w:val="Hyperlink"/>
          <w:i/>
          <w:color w:val="000000" w:themeColor="text1"/>
          <w:u w:val="none"/>
        </w:rPr>
        <w:t>Transformi</w:t>
      </w:r>
      <w:r w:rsidR="000438F9" w:rsidRPr="00AE222C">
        <w:rPr>
          <w:rStyle w:val="Hyperlink"/>
          <w:i/>
          <w:color w:val="000000" w:themeColor="text1"/>
          <w:u w:val="none"/>
        </w:rPr>
        <w:t>ng qualitative d</w:t>
      </w:r>
      <w:r w:rsidRPr="00AE222C">
        <w:rPr>
          <w:rStyle w:val="Hyperlink"/>
          <w:i/>
          <w:color w:val="000000" w:themeColor="text1"/>
          <w:u w:val="none"/>
        </w:rPr>
        <w:t>ata</w:t>
      </w:r>
      <w:r w:rsidRPr="00AE222C">
        <w:rPr>
          <w:rStyle w:val="Hyperlink"/>
          <w:color w:val="000000" w:themeColor="text1"/>
          <w:u w:val="none"/>
        </w:rPr>
        <w:t xml:space="preserve"> (</w:t>
      </w:r>
      <w:r w:rsidR="000438F9" w:rsidRPr="00AE222C">
        <w:rPr>
          <w:rStyle w:val="Hyperlink"/>
          <w:color w:val="000000" w:themeColor="text1"/>
          <w:u w:val="none"/>
        </w:rPr>
        <w:t>pp. 9-54).  Thousand Oakes, CA: Sage Publications.</w:t>
      </w:r>
    </w:p>
    <w:p w14:paraId="14EB9E1C" w14:textId="77777777" w:rsidR="000438F9" w:rsidRPr="00B269C9" w:rsidRDefault="000438F9" w:rsidP="00510C11">
      <w:pPr>
        <w:rPr>
          <w:color w:val="000000" w:themeColor="text1"/>
          <w:sz w:val="20"/>
          <w:szCs w:val="20"/>
        </w:rPr>
      </w:pPr>
    </w:p>
    <w:p w14:paraId="77B0CFEA" w14:textId="77777777" w:rsidR="00510C11" w:rsidRPr="00E16595" w:rsidRDefault="00510C11" w:rsidP="00510C11">
      <w:pPr>
        <w:tabs>
          <w:tab w:val="left" w:pos="2340"/>
        </w:tabs>
        <w:rPr>
          <w:sz w:val="20"/>
        </w:rPr>
      </w:pPr>
    </w:p>
    <w:p w14:paraId="0B240686" w14:textId="77777777" w:rsidR="00E71A0A" w:rsidRDefault="00E71A0A" w:rsidP="00E16595">
      <w:pPr>
        <w:tabs>
          <w:tab w:val="left" w:pos="2340"/>
        </w:tabs>
        <w:ind w:left="720"/>
        <w:rPr>
          <w:sz w:val="20"/>
        </w:rPr>
      </w:pPr>
    </w:p>
    <w:p w14:paraId="36770EE8" w14:textId="7B7C98F9" w:rsidR="00E16595" w:rsidRPr="00E16595" w:rsidRDefault="00510C11" w:rsidP="00E71A0A">
      <w:pPr>
        <w:tabs>
          <w:tab w:val="left" w:pos="2340"/>
        </w:tabs>
        <w:jc w:val="center"/>
        <w:rPr>
          <w:sz w:val="20"/>
        </w:rPr>
      </w:pPr>
      <w:r>
        <w:rPr>
          <w:noProof/>
          <w:sz w:val="20"/>
          <w:lang w:eastAsia="en-US"/>
        </w:rPr>
        <mc:AlternateContent>
          <mc:Choice Requires="wps">
            <w:drawing>
              <wp:anchor distT="0" distB="0" distL="114300" distR="114300" simplePos="0" relativeHeight="251666432" behindDoc="0" locked="0" layoutInCell="1" allowOverlap="1" wp14:anchorId="760591A6" wp14:editId="0C10C5C9">
                <wp:simplePos x="0" y="0"/>
                <wp:positionH relativeFrom="column">
                  <wp:posOffset>3945255</wp:posOffset>
                </wp:positionH>
                <wp:positionV relativeFrom="paragraph">
                  <wp:posOffset>2205990</wp:posOffset>
                </wp:positionV>
                <wp:extent cx="1981200" cy="228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9812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66D100" w14:textId="180BF955" w:rsidR="00A73A1C" w:rsidRPr="00510C11" w:rsidRDefault="00A73A1C" w:rsidP="00510C11">
                            <w:pPr>
                              <w:jc w:val="right"/>
                              <w:rPr>
                                <w:color w:val="000000" w:themeColor="text1"/>
                              </w:rPr>
                            </w:pPr>
                            <w:r>
                              <w:rPr>
                                <w:color w:val="000000" w:themeColor="text1"/>
                              </w:rPr>
                              <w:t>Visit joanwink.com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760591A6" id="Text Box 3" o:spid="_x0000_s1028" type="#_x0000_t202" style="position:absolute;left:0;text-align:left;margin-left:310.65pt;margin-top:173.7pt;width:156pt;height: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" filled="f" stroked="f">
                <v:textbox>
                  <w:txbxContent>
                    <w:p w14:paraId="0066D100" w14:textId="180BF955" w:rsidR="00A73A1C" w:rsidRPr="00510C11" w:rsidRDefault="00A73A1C" w:rsidP="00510C11">
                      <w:pPr>
                        <w:jc w:val="right"/>
                        <w:rPr>
                          <w:color w:val="000000" w:themeColor="text1"/>
                        </w:rPr>
                      </w:pPr>
                      <w:r>
                        <w:rPr>
                          <w:color w:val="000000" w:themeColor="text1"/>
                        </w:rPr>
                        <w:t>Visit joanwink.com</w:t>
                      </w:r>
                    </w:p>
                  </w:txbxContent>
                </v:textbox>
                <w10:wrap type="square"/>
              </v:shape>
            </w:pict>
          </mc:Fallback>
        </mc:AlternateContent>
      </w:r>
      <w:r w:rsidR="00F70090" w:rsidRPr="00F70090">
        <w:rPr>
          <w:noProof/>
          <w:sz w:val="20"/>
          <w:lang w:eastAsia="en-US"/>
        </w:rPr>
        <w:drawing>
          <wp:inline distT="0" distB="0" distL="0" distR="0" wp14:anchorId="758A9B43" wp14:editId="11FB789D">
            <wp:extent cx="5941116" cy="2126615"/>
            <wp:effectExtent l="25400" t="25400" r="27940" b="323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41116" cy="2126615"/>
                    </a:xfrm>
                    <a:prstGeom prst="rect">
                      <a:avLst/>
                    </a:prstGeom>
                    <a:ln>
                      <a:solidFill>
                        <a:schemeClr val="tx1">
                          <a:lumMod val="50000"/>
                          <a:lumOff val="50000"/>
                        </a:schemeClr>
                      </a:solidFill>
                    </a:ln>
                  </pic:spPr>
                </pic:pic>
              </a:graphicData>
            </a:graphic>
          </wp:inline>
        </w:drawing>
      </w:r>
    </w:p>
    <w:sectPr w:rsidR="00E16595" w:rsidRPr="00E16595" w:rsidSect="00631312">
      <w:pgSz w:w="12240" w:h="15840" w:code="1"/>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MT">
    <w:altName w:val="Arial"/>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E702D"/>
    <w:multiLevelType w:val="hybridMultilevel"/>
    <w:tmpl w:val="097A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D35EA"/>
    <w:multiLevelType w:val="hybridMultilevel"/>
    <w:tmpl w:val="2164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3D0425"/>
    <w:multiLevelType w:val="hybridMultilevel"/>
    <w:tmpl w:val="0750E758"/>
    <w:lvl w:ilvl="0" w:tplc="97843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12"/>
    <w:rsid w:val="0001655E"/>
    <w:rsid w:val="000438F9"/>
    <w:rsid w:val="000C2325"/>
    <w:rsid w:val="00117ECC"/>
    <w:rsid w:val="00171331"/>
    <w:rsid w:val="0017145A"/>
    <w:rsid w:val="001E10C6"/>
    <w:rsid w:val="00212B7F"/>
    <w:rsid w:val="002765A7"/>
    <w:rsid w:val="002A52C3"/>
    <w:rsid w:val="002E0442"/>
    <w:rsid w:val="0035678A"/>
    <w:rsid w:val="003B420A"/>
    <w:rsid w:val="003E25D4"/>
    <w:rsid w:val="0041476F"/>
    <w:rsid w:val="00417C30"/>
    <w:rsid w:val="004216F1"/>
    <w:rsid w:val="0044759E"/>
    <w:rsid w:val="004510EE"/>
    <w:rsid w:val="00510C11"/>
    <w:rsid w:val="0051113A"/>
    <w:rsid w:val="005769E9"/>
    <w:rsid w:val="005D6B55"/>
    <w:rsid w:val="005F43C9"/>
    <w:rsid w:val="00602091"/>
    <w:rsid w:val="00620CA2"/>
    <w:rsid w:val="00631312"/>
    <w:rsid w:val="00636481"/>
    <w:rsid w:val="007417CF"/>
    <w:rsid w:val="00761888"/>
    <w:rsid w:val="00767B84"/>
    <w:rsid w:val="008546E6"/>
    <w:rsid w:val="008E050C"/>
    <w:rsid w:val="00924EE6"/>
    <w:rsid w:val="009B6EE2"/>
    <w:rsid w:val="009D6B0D"/>
    <w:rsid w:val="00A30347"/>
    <w:rsid w:val="00A7238D"/>
    <w:rsid w:val="00A73A1C"/>
    <w:rsid w:val="00A93EAD"/>
    <w:rsid w:val="00AE222C"/>
    <w:rsid w:val="00AE5909"/>
    <w:rsid w:val="00AF4ECD"/>
    <w:rsid w:val="00AF7363"/>
    <w:rsid w:val="00AF7609"/>
    <w:rsid w:val="00B269C9"/>
    <w:rsid w:val="00B6031B"/>
    <w:rsid w:val="00BA77C9"/>
    <w:rsid w:val="00BA7B11"/>
    <w:rsid w:val="00BD39D3"/>
    <w:rsid w:val="00C31159"/>
    <w:rsid w:val="00C52BDC"/>
    <w:rsid w:val="00D65380"/>
    <w:rsid w:val="00D760D0"/>
    <w:rsid w:val="00E16595"/>
    <w:rsid w:val="00E71A0A"/>
    <w:rsid w:val="00E73214"/>
    <w:rsid w:val="00EE1B3B"/>
    <w:rsid w:val="00F00EE3"/>
    <w:rsid w:val="00F55A59"/>
    <w:rsid w:val="00F70090"/>
    <w:rsid w:val="00F75C2D"/>
    <w:rsid w:val="00F96C23"/>
    <w:rsid w:val="00FC0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E2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312"/>
    <w:rPr>
      <w:rFonts w:ascii="Arial" w:eastAsiaTheme="minorEastAsia" w:hAnsi="Arial" w:cs="Arial"/>
      <w:color w:val="FF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1312"/>
    <w:rPr>
      <w:color w:val="0000FF"/>
      <w:u w:val="single"/>
    </w:rPr>
  </w:style>
  <w:style w:type="paragraph" w:styleId="ListParagraph">
    <w:name w:val="List Paragraph"/>
    <w:basedOn w:val="Normal"/>
    <w:uiPriority w:val="34"/>
    <w:qFormat/>
    <w:rsid w:val="00631312"/>
    <w:pPr>
      <w:ind w:left="720"/>
      <w:contextualSpacing/>
    </w:pPr>
  </w:style>
  <w:style w:type="character" w:styleId="FollowedHyperlink">
    <w:name w:val="FollowedHyperlink"/>
    <w:basedOn w:val="DefaultParagraphFont"/>
    <w:uiPriority w:val="99"/>
    <w:semiHidden/>
    <w:unhideWhenUsed/>
    <w:rsid w:val="00631312"/>
    <w:rPr>
      <w:color w:val="954F72" w:themeColor="followedHyperlink"/>
      <w:u w:val="single"/>
    </w:rPr>
  </w:style>
  <w:style w:type="paragraph" w:styleId="BalloonText">
    <w:name w:val="Balloon Text"/>
    <w:basedOn w:val="Normal"/>
    <w:link w:val="BalloonTextChar"/>
    <w:uiPriority w:val="99"/>
    <w:semiHidden/>
    <w:unhideWhenUsed/>
    <w:rsid w:val="00EE1B3B"/>
    <w:rPr>
      <w:rFonts w:ascii="Lucida Grande" w:hAnsi="Lucida Grande"/>
      <w:sz w:val="18"/>
      <w:szCs w:val="18"/>
    </w:rPr>
  </w:style>
  <w:style w:type="character" w:customStyle="1" w:styleId="BalloonTextChar">
    <w:name w:val="Balloon Text Char"/>
    <w:basedOn w:val="DefaultParagraphFont"/>
    <w:link w:val="BalloonText"/>
    <w:uiPriority w:val="99"/>
    <w:semiHidden/>
    <w:rsid w:val="00EE1B3B"/>
    <w:rPr>
      <w:rFonts w:ascii="Lucida Grande" w:eastAsiaTheme="minorEastAsia" w:hAnsi="Lucida Grande" w:cs="Arial"/>
      <w:color w:val="FF0000"/>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312"/>
    <w:rPr>
      <w:rFonts w:ascii="Arial" w:eastAsiaTheme="minorEastAsia" w:hAnsi="Arial" w:cs="Arial"/>
      <w:color w:val="FF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31312"/>
    <w:rPr>
      <w:color w:val="0000FF"/>
      <w:u w:val="single"/>
    </w:rPr>
  </w:style>
  <w:style w:type="paragraph" w:styleId="ListParagraph">
    <w:name w:val="List Paragraph"/>
    <w:basedOn w:val="Normal"/>
    <w:uiPriority w:val="34"/>
    <w:qFormat/>
    <w:rsid w:val="00631312"/>
    <w:pPr>
      <w:ind w:left="720"/>
      <w:contextualSpacing/>
    </w:pPr>
  </w:style>
  <w:style w:type="character" w:styleId="FollowedHyperlink">
    <w:name w:val="FollowedHyperlink"/>
    <w:basedOn w:val="DefaultParagraphFont"/>
    <w:uiPriority w:val="99"/>
    <w:semiHidden/>
    <w:unhideWhenUsed/>
    <w:rsid w:val="00631312"/>
    <w:rPr>
      <w:color w:val="954F72" w:themeColor="followedHyperlink"/>
      <w:u w:val="single"/>
    </w:rPr>
  </w:style>
  <w:style w:type="paragraph" w:styleId="BalloonText">
    <w:name w:val="Balloon Text"/>
    <w:basedOn w:val="Normal"/>
    <w:link w:val="BalloonTextChar"/>
    <w:uiPriority w:val="99"/>
    <w:semiHidden/>
    <w:unhideWhenUsed/>
    <w:rsid w:val="00EE1B3B"/>
    <w:rPr>
      <w:rFonts w:ascii="Lucida Grande" w:hAnsi="Lucida Grande"/>
      <w:sz w:val="18"/>
      <w:szCs w:val="18"/>
    </w:rPr>
  </w:style>
  <w:style w:type="character" w:customStyle="1" w:styleId="BalloonTextChar">
    <w:name w:val="Balloon Text Char"/>
    <w:basedOn w:val="DefaultParagraphFont"/>
    <w:link w:val="BalloonText"/>
    <w:uiPriority w:val="99"/>
    <w:semiHidden/>
    <w:rsid w:val="00EE1B3B"/>
    <w:rPr>
      <w:rFonts w:ascii="Lucida Grande" w:eastAsiaTheme="minorEastAsia" w:hAnsi="Lucida Grande" w:cs="Arial"/>
      <w:color w:val="FF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joanwink.com/latest/what-stories-are-data-bibliography-included/" TargetMode="External"/><Relationship Id="rId20" Type="http://schemas.openxmlformats.org/officeDocument/2006/relationships/hyperlink" Target="https://www.edutopia.org/article/neuroscience-narrative-and-memory" TargetMode="External"/><Relationship Id="rId21" Type="http://schemas.openxmlformats.org/officeDocument/2006/relationships/hyperlink" Target="https://www.joanwink.com/scheditems/ReflectiveCycle-Overview-0113.pdf" TargetMode="External"/><Relationship Id="rId22" Type="http://schemas.openxmlformats.org/officeDocument/2006/relationships/hyperlink" Target="https://www.joanwink.com/the-power-of-story/" TargetMode="External"/><Relationship Id="rId23" Type="http://schemas.openxmlformats.org/officeDocument/2006/relationships/image" Target="media/image2.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joanwink.com/" TargetMode="External"/><Relationship Id="rId11" Type="http://schemas.openxmlformats.org/officeDocument/2006/relationships/hyperlink" Target="https://www.joanwink.com/latest/what-stories-are-data-bibliography-included/" TargetMode="External"/><Relationship Id="rId12" Type="http://schemas.openxmlformats.org/officeDocument/2006/relationships/hyperlink" Target="https://www.inc.com/alison-davis/the-surprising-way-to-be-more-effective-at-storytelling.html" TargetMode="External"/><Relationship Id="rId13" Type="http://schemas.openxmlformats.org/officeDocument/2006/relationships/hyperlink" Target="https://doi.org/10.1177/1077800411409883" TargetMode="External"/><Relationship Id="rId14" Type="http://schemas.openxmlformats.org/officeDocument/2006/relationships/hyperlink" Target="https://doi.org/10.1177/1177180117695417" TargetMode="External"/><Relationship Id="rId15" Type="http://schemas.openxmlformats.org/officeDocument/2006/relationships/hyperlink" Target="http://www.emeraldinsight.com/doi/abs/10.1108/S1479-8387%282012%290000008008" TargetMode="External"/><Relationship Id="rId16" Type="http://schemas.openxmlformats.org/officeDocument/2006/relationships/hyperlink" Target="https://www.jstor.org/stable/42982209?newaccount=true&amp;read-now=1&amp;socuuid=d8b6ebab-39af-4325-bb46-e38e5e2e4919&amp;socplat=email" TargetMode="External"/><Relationship Id="rId17" Type="http://schemas.openxmlformats.org/officeDocument/2006/relationships/hyperlink" Target="http://academic.son.wisc.edu/courses/n701/week/sandelowski_tellingstories.pdf" TargetMode="External"/><Relationship Id="rId18" Type="http://schemas.openxmlformats.org/officeDocument/2006/relationships/hyperlink" Target="https://www.inc.com/young-entrepreneur-council/inside-story-how-stories-impact-user-research.html" TargetMode="External"/><Relationship Id="rId19" Type="http://schemas.openxmlformats.org/officeDocument/2006/relationships/hyperlink" Target="http://designresearchtechniques.com/casestudies/storytellin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qrc.net/" TargetMode="External"/><Relationship Id="rId7" Type="http://schemas.openxmlformats.org/officeDocument/2006/relationships/image" Target="media/image1.jpg"/><Relationship Id="rId8" Type="http://schemas.openxmlformats.org/officeDocument/2006/relationships/hyperlink" Target="http://www.joanwink.com/pub/pub-day.inc.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1874</Words>
  <Characters>10684</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CSU Stanislaus</Company>
  <LinksUpToDate>false</LinksUpToDate>
  <CharactersWithSpaces>12533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Spreitzer</dc:creator>
  <cp:keywords/>
  <dc:description/>
  <cp:lastModifiedBy>Joan Wink</cp:lastModifiedBy>
  <cp:revision>2</cp:revision>
  <cp:lastPrinted>2019-02-05T22:34:00Z</cp:lastPrinted>
  <dcterms:created xsi:type="dcterms:W3CDTF">2019-02-12T22:50:00Z</dcterms:created>
  <dcterms:modified xsi:type="dcterms:W3CDTF">2019-02-12T22:50:00Z</dcterms:modified>
</cp:coreProperties>
</file>