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20F99" w14:textId="4527C76A" w:rsidR="00813246" w:rsidRPr="0004758D" w:rsidRDefault="00813246">
      <w:pPr>
        <w:pStyle w:val="BodyA"/>
        <w:rPr>
          <w:rFonts w:ascii="Arial" w:hAnsi="Arial"/>
          <w:sz w:val="26"/>
          <w:szCs w:val="26"/>
        </w:rPr>
      </w:pPr>
      <w:r w:rsidRPr="0004758D">
        <w:rPr>
          <w:rFonts w:ascii="Arial" w:hAnsi="Arial"/>
          <w:sz w:val="26"/>
          <w:szCs w:val="26"/>
        </w:rPr>
        <w:t>CARE C</w:t>
      </w:r>
      <w:r w:rsidR="0004758D" w:rsidRPr="0004758D">
        <w:rPr>
          <w:rFonts w:ascii="Arial" w:hAnsi="Arial"/>
          <w:sz w:val="26"/>
          <w:szCs w:val="26"/>
        </w:rPr>
        <w:t>onference, 2022</w:t>
      </w:r>
    </w:p>
    <w:p w14:paraId="221A0853" w14:textId="354AE437" w:rsidR="0004758D" w:rsidRPr="0004758D" w:rsidRDefault="0004758D">
      <w:pPr>
        <w:pStyle w:val="BodyA"/>
        <w:rPr>
          <w:rFonts w:ascii="Arial" w:hAnsi="Arial"/>
          <w:sz w:val="26"/>
          <w:szCs w:val="26"/>
        </w:rPr>
      </w:pPr>
      <w:r w:rsidRPr="0004758D">
        <w:rPr>
          <w:rFonts w:ascii="Arial" w:hAnsi="Arial"/>
          <w:sz w:val="26"/>
          <w:szCs w:val="26"/>
        </w:rPr>
        <w:t>Joan Wink, Ana York, Jade Herman, Dawn Wink</w:t>
      </w:r>
    </w:p>
    <w:p w14:paraId="1521D6C5" w14:textId="7CF1B10B" w:rsidR="0004758D" w:rsidRPr="0004758D" w:rsidRDefault="0004758D">
      <w:pPr>
        <w:pStyle w:val="BodyA"/>
        <w:rPr>
          <w:rFonts w:ascii="Arial" w:hAnsi="Arial"/>
          <w:sz w:val="26"/>
          <w:szCs w:val="26"/>
        </w:rPr>
      </w:pPr>
      <w:r w:rsidRPr="0004758D">
        <w:rPr>
          <w:rFonts w:ascii="Arial" w:hAnsi="Arial"/>
          <w:sz w:val="26"/>
          <w:szCs w:val="26"/>
        </w:rPr>
        <w:t>3.10.2022</w:t>
      </w:r>
    </w:p>
    <w:p w14:paraId="19261400" w14:textId="77777777" w:rsidR="00813246" w:rsidRPr="0004758D" w:rsidRDefault="00813246">
      <w:pPr>
        <w:pStyle w:val="BodyA"/>
        <w:rPr>
          <w:rFonts w:ascii="Arial" w:hAnsi="Arial"/>
          <w:sz w:val="26"/>
          <w:szCs w:val="26"/>
        </w:rPr>
      </w:pPr>
    </w:p>
    <w:p w14:paraId="2AA20317" w14:textId="20BD4C55" w:rsidR="00962D2E" w:rsidRPr="0004758D" w:rsidRDefault="005B17BC">
      <w:pPr>
        <w:pStyle w:val="BodyA"/>
        <w:rPr>
          <w:rFonts w:ascii="Arial" w:eastAsia="Arial" w:hAnsi="Arial" w:cs="Arial"/>
        </w:rPr>
      </w:pPr>
      <w:r w:rsidRPr="0004758D">
        <w:rPr>
          <w:rFonts w:ascii="Arial" w:hAnsi="Arial"/>
          <w:sz w:val="26"/>
          <w:szCs w:val="26"/>
        </w:rPr>
        <w:t>RESOURCES</w:t>
      </w:r>
      <w:r w:rsidRPr="0004758D">
        <w:rPr>
          <w:rFonts w:ascii="Arial" w:hAnsi="Arial"/>
        </w:rPr>
        <w:t>, plus a short abstract of each link.</w:t>
      </w:r>
    </w:p>
    <w:p w14:paraId="245D6332" w14:textId="77777777" w:rsidR="00962D2E" w:rsidRPr="0004758D" w:rsidRDefault="005B17BC">
      <w:pPr>
        <w:pStyle w:val="BodyA"/>
        <w:rPr>
          <w:rFonts w:ascii="Arial" w:eastAsia="Arial" w:hAnsi="Arial" w:cs="Arial"/>
        </w:rPr>
      </w:pPr>
      <w:r w:rsidRPr="0004758D">
        <w:rPr>
          <w:rFonts w:ascii="Arial" w:hAnsi="Arial"/>
        </w:rPr>
        <w:t>These short stories explaining the theories/philosophies/points-of-view/perspectives will be holistically referred to as the “big ideas” which guide teaching and learning.</w:t>
      </w:r>
    </w:p>
    <w:p w14:paraId="2DB346D6" w14:textId="41270D6A" w:rsidR="00962D2E" w:rsidRPr="0004758D" w:rsidRDefault="005B17BC">
      <w:pPr>
        <w:pStyle w:val="BodyA"/>
        <w:rPr>
          <w:rFonts w:ascii="Arial" w:hAnsi="Arial"/>
          <w:lang w:val="fr-FR"/>
        </w:rPr>
      </w:pPr>
      <w:r w:rsidRPr="0004758D">
        <w:rPr>
          <w:rFonts w:ascii="Arial" w:hAnsi="Arial"/>
        </w:rPr>
        <w:t xml:space="preserve">There are many ways to think about schools, and there are many philosophies guiding our beliefs about schools.  However, for our purpose, we are emphasizing the language which describes two, three, four, and five points-of-view. Different academic areas sometimes use other terms, synonyms, and descriptors for the basic “big ideas” </w:t>
      </w:r>
      <w:r w:rsidRPr="0004758D">
        <w:rPr>
          <w:rFonts w:ascii="Arial" w:hAnsi="Arial"/>
          <w:lang w:val="fr-FR"/>
        </w:rPr>
        <w:t>or philosophies.</w:t>
      </w:r>
      <w:r w:rsidR="008B2117" w:rsidRPr="0004758D">
        <w:rPr>
          <w:rFonts w:ascii="Arial" w:hAnsi="Arial"/>
          <w:lang w:val="fr-FR"/>
        </w:rPr>
        <w:t xml:space="preserve"> (Joan Wink</w:t>
      </w:r>
      <w:r w:rsidR="00813246" w:rsidRPr="0004758D">
        <w:rPr>
          <w:rFonts w:ascii="Arial" w:hAnsi="Arial"/>
          <w:lang w:val="fr-FR"/>
        </w:rPr>
        <w:t>, 3.10.2022</w:t>
      </w:r>
      <w:r w:rsidR="008B2117" w:rsidRPr="0004758D">
        <w:rPr>
          <w:rFonts w:ascii="Arial" w:hAnsi="Arial"/>
          <w:lang w:val="fr-FR"/>
        </w:rPr>
        <w:t>)</w:t>
      </w:r>
    </w:p>
    <w:p w14:paraId="51B15922" w14:textId="77777777" w:rsidR="00962D2E" w:rsidRPr="0004758D" w:rsidRDefault="00962D2E">
      <w:pPr>
        <w:pStyle w:val="BodyA"/>
      </w:pPr>
    </w:p>
    <w:p w14:paraId="1BB53B94" w14:textId="729BEDB2" w:rsidR="00962D2E" w:rsidRPr="0004758D" w:rsidRDefault="005B17BC">
      <w:pPr>
        <w:pStyle w:val="BodyA"/>
        <w:rPr>
          <w:rFonts w:ascii="Arial" w:eastAsia="Arial" w:hAnsi="Arial" w:cs="Arial"/>
          <w:i/>
          <w:iCs/>
        </w:rPr>
      </w:pPr>
      <w:r w:rsidRPr="0004758D">
        <w:rPr>
          <w:rFonts w:ascii="Arial" w:hAnsi="Arial"/>
          <w:i/>
          <w:iCs/>
        </w:rPr>
        <w:t xml:space="preserve">100 Years </w:t>
      </w:r>
      <w:proofErr w:type="gramStart"/>
      <w:r w:rsidRPr="0004758D">
        <w:rPr>
          <w:rFonts w:ascii="Arial" w:hAnsi="Arial"/>
          <w:i/>
          <w:iCs/>
        </w:rPr>
        <w:t>In</w:t>
      </w:r>
      <w:proofErr w:type="gramEnd"/>
      <w:r w:rsidRPr="0004758D">
        <w:rPr>
          <w:rFonts w:ascii="Arial" w:hAnsi="Arial"/>
          <w:i/>
          <w:iCs/>
        </w:rPr>
        <w:t xml:space="preserve"> A 1000 Words</w:t>
      </w:r>
    </w:p>
    <w:p w14:paraId="12BB6885" w14:textId="0501EB75" w:rsidR="00962D2E" w:rsidRPr="0004758D" w:rsidRDefault="005B17BC">
      <w:pPr>
        <w:pStyle w:val="BodyA"/>
        <w:rPr>
          <w:rFonts w:ascii="Arial" w:eastAsia="Arial" w:hAnsi="Arial" w:cs="Arial"/>
        </w:rPr>
      </w:pPr>
      <w:r w:rsidRPr="0004758D">
        <w:rPr>
          <w:rFonts w:ascii="Arial" w:hAnsi="Arial"/>
        </w:rPr>
        <w:t xml:space="preserve">First, A Little History.  I have tried to write 100 years of history in </w:t>
      </w:r>
      <w:proofErr w:type="gramStart"/>
      <w:r w:rsidRPr="0004758D">
        <w:rPr>
          <w:rFonts w:ascii="Arial" w:hAnsi="Arial"/>
        </w:rPr>
        <w:t>a 1000 words</w:t>
      </w:r>
      <w:proofErr w:type="gramEnd"/>
      <w:r w:rsidR="008B2117" w:rsidRPr="0004758D">
        <w:rPr>
          <w:rFonts w:ascii="Arial" w:hAnsi="Arial"/>
        </w:rPr>
        <w:t>.</w:t>
      </w:r>
      <w:r w:rsidRPr="0004758D">
        <w:rPr>
          <w:rFonts w:ascii="Arial" w:hAnsi="Arial"/>
        </w:rPr>
        <w:t xml:space="preserve">  My goal is to tell a story about history</w:t>
      </w:r>
      <w:r w:rsidR="00F46A65" w:rsidRPr="0004758D">
        <w:rPr>
          <w:rFonts w:ascii="Arial" w:hAnsi="Arial"/>
        </w:rPr>
        <w:t>.</w:t>
      </w:r>
    </w:p>
    <w:p w14:paraId="3AA5824B" w14:textId="77777777" w:rsidR="00962D2E" w:rsidRPr="0004758D" w:rsidRDefault="00B22FDC">
      <w:pPr>
        <w:pStyle w:val="BodyA"/>
        <w:rPr>
          <w:rStyle w:val="None"/>
          <w:rFonts w:ascii="Arial" w:eastAsia="Arial" w:hAnsi="Arial" w:cs="Arial"/>
        </w:rPr>
      </w:pPr>
      <w:hyperlink r:id="rId6" w:history="1">
        <w:r w:rsidR="005B17BC" w:rsidRPr="0004758D">
          <w:rPr>
            <w:rStyle w:val="Hyperlink0"/>
          </w:rPr>
          <w:t>https://www.joanwink.com/a-little-history/</w:t>
        </w:r>
      </w:hyperlink>
    </w:p>
    <w:p w14:paraId="7A845820" w14:textId="77777777" w:rsidR="00962D2E" w:rsidRPr="0004758D" w:rsidRDefault="00962D2E">
      <w:pPr>
        <w:pStyle w:val="BodyA"/>
        <w:rPr>
          <w:rStyle w:val="None"/>
          <w:rFonts w:ascii="Arial" w:eastAsia="Arial" w:hAnsi="Arial" w:cs="Arial"/>
        </w:rPr>
      </w:pPr>
    </w:p>
    <w:p w14:paraId="4235BE82" w14:textId="408B68C1" w:rsidR="00962D2E" w:rsidRPr="0004758D" w:rsidRDefault="005B17BC">
      <w:pPr>
        <w:pStyle w:val="BodyA"/>
        <w:rPr>
          <w:rStyle w:val="None"/>
          <w:rFonts w:ascii="Arial" w:eastAsia="Arial" w:hAnsi="Arial" w:cs="Arial"/>
        </w:rPr>
      </w:pPr>
      <w:r w:rsidRPr="0004758D">
        <w:rPr>
          <w:rStyle w:val="None"/>
          <w:rFonts w:ascii="Arial" w:eastAsia="Arial" w:hAnsi="Arial" w:cs="Arial"/>
          <w:i/>
          <w:iCs/>
        </w:rPr>
        <w:t xml:space="preserve">Two Big Ideas: A </w:t>
      </w:r>
      <w:r w:rsidR="00F42877" w:rsidRPr="0004758D">
        <w:rPr>
          <w:rStyle w:val="None"/>
          <w:rFonts w:ascii="Arial" w:eastAsia="Arial" w:hAnsi="Arial" w:cs="Arial"/>
          <w:i/>
          <w:iCs/>
        </w:rPr>
        <w:t xml:space="preserve">Short </w:t>
      </w:r>
      <w:r w:rsidRPr="0004758D">
        <w:rPr>
          <w:rStyle w:val="None"/>
          <w:rFonts w:ascii="Arial" w:eastAsia="Arial" w:hAnsi="Arial" w:cs="Arial"/>
          <w:i/>
          <w:iCs/>
        </w:rPr>
        <w:t>N</w:t>
      </w:r>
      <w:r w:rsidRPr="0004758D">
        <w:rPr>
          <w:rStyle w:val="None"/>
          <w:rFonts w:ascii="Arial" w:hAnsi="Arial"/>
          <w:i/>
          <w:iCs/>
          <w:lang w:val="it-IT"/>
        </w:rPr>
        <w:t>arrative</w:t>
      </w:r>
      <w:r w:rsidR="00F42877" w:rsidRPr="0004758D">
        <w:rPr>
          <w:rStyle w:val="None"/>
          <w:rFonts w:ascii="Arial" w:hAnsi="Arial"/>
          <w:lang w:val="it-IT"/>
        </w:rPr>
        <w:t xml:space="preserve"> by Joan Wink</w:t>
      </w:r>
    </w:p>
    <w:p w14:paraId="22DA56DF" w14:textId="77777777" w:rsidR="00962D2E" w:rsidRPr="0004758D" w:rsidRDefault="00B22FDC">
      <w:pPr>
        <w:pStyle w:val="BodyA"/>
        <w:rPr>
          <w:rStyle w:val="None"/>
          <w:rFonts w:ascii="Arial" w:eastAsia="Arial" w:hAnsi="Arial" w:cs="Arial"/>
          <w:color w:val="FF0000"/>
          <w:u w:val="single" w:color="FF0000"/>
        </w:rPr>
      </w:pPr>
      <w:hyperlink r:id="rId7" w:history="1">
        <w:r w:rsidR="005B17BC" w:rsidRPr="0004758D">
          <w:rPr>
            <w:rStyle w:val="Hyperlink1"/>
          </w:rPr>
          <w:t>https://www.joanwink.com/wp-content/uploads/2022/03/two-big-ideas-narrative.pdf</w:t>
        </w:r>
      </w:hyperlink>
    </w:p>
    <w:p w14:paraId="2D437417" w14:textId="77777777" w:rsidR="00962D2E" w:rsidRPr="0004758D" w:rsidRDefault="00962D2E">
      <w:pPr>
        <w:pStyle w:val="BodyA"/>
        <w:rPr>
          <w:rStyle w:val="None"/>
          <w:rFonts w:ascii="Arial" w:eastAsia="Arial" w:hAnsi="Arial" w:cs="Arial"/>
          <w:color w:val="FF0000"/>
          <w:u w:val="single" w:color="FF0000"/>
        </w:rPr>
      </w:pPr>
    </w:p>
    <w:p w14:paraId="0FC97059" w14:textId="385DAAFC" w:rsidR="00962D2E" w:rsidRPr="0004758D" w:rsidRDefault="005B17BC">
      <w:pPr>
        <w:pStyle w:val="BodyA"/>
        <w:rPr>
          <w:rStyle w:val="None"/>
          <w:rFonts w:ascii="Arial" w:eastAsia="Arial" w:hAnsi="Arial" w:cs="Arial"/>
        </w:rPr>
      </w:pPr>
      <w:r w:rsidRPr="0004758D">
        <w:rPr>
          <w:rStyle w:val="None"/>
          <w:rFonts w:ascii="Arial" w:eastAsia="Arial" w:hAnsi="Arial" w:cs="Arial"/>
          <w:i/>
          <w:iCs/>
        </w:rPr>
        <w:t>Two Big Ideas on Teaching and Learning: A Visual</w:t>
      </w:r>
      <w:r w:rsidRPr="0004758D">
        <w:rPr>
          <w:rStyle w:val="None"/>
          <w:rFonts w:ascii="Arial" w:eastAsia="Arial" w:hAnsi="Arial" w:cs="Arial"/>
        </w:rPr>
        <w:t xml:space="preserve"> by Jenny Thompson</w:t>
      </w:r>
      <w:r w:rsidRPr="0004758D">
        <w:rPr>
          <w:rStyle w:val="None"/>
          <w:rFonts w:ascii="Arial" w:hAnsi="Arial"/>
          <w:lang w:val="de-DE"/>
        </w:rPr>
        <w:t>, 20</w:t>
      </w:r>
      <w:r w:rsidR="00F46A65" w:rsidRPr="0004758D">
        <w:rPr>
          <w:rStyle w:val="None"/>
          <w:rFonts w:ascii="Arial" w:hAnsi="Arial"/>
          <w:lang w:val="de-DE"/>
        </w:rPr>
        <w:t>0</w:t>
      </w:r>
      <w:r w:rsidRPr="0004758D">
        <w:rPr>
          <w:rStyle w:val="None"/>
          <w:rFonts w:ascii="Arial" w:hAnsi="Arial"/>
          <w:lang w:val="de-DE"/>
        </w:rPr>
        <w:t>7, CSUS</w:t>
      </w:r>
      <w:r w:rsidRPr="0004758D">
        <w:rPr>
          <w:rStyle w:val="None"/>
          <w:rFonts w:ascii="Arial" w:hAnsi="Arial"/>
        </w:rPr>
        <w:t xml:space="preserve">.  Of course, there are not just two big ideas. In addition, a binary often limits our thinking.  However, </w:t>
      </w:r>
      <w:proofErr w:type="gramStart"/>
      <w:r w:rsidR="00F42877" w:rsidRPr="0004758D">
        <w:rPr>
          <w:rStyle w:val="None"/>
          <w:rFonts w:ascii="Arial" w:hAnsi="Arial"/>
        </w:rPr>
        <w:t>qualitative</w:t>
      </w:r>
      <w:proofErr w:type="gramEnd"/>
      <w:r w:rsidR="00F42877" w:rsidRPr="0004758D">
        <w:rPr>
          <w:rStyle w:val="None"/>
          <w:rFonts w:ascii="Arial" w:hAnsi="Arial"/>
        </w:rPr>
        <w:t xml:space="preserve"> </w:t>
      </w:r>
      <w:r w:rsidRPr="0004758D">
        <w:rPr>
          <w:rStyle w:val="None"/>
          <w:rFonts w:ascii="Arial" w:hAnsi="Arial"/>
        </w:rPr>
        <w:t xml:space="preserve">and quantitative are often two methods we have all experienced in one way or another.  Frank Smith (1992) </w:t>
      </w:r>
      <w:r w:rsidR="00F46A65" w:rsidRPr="0004758D">
        <w:rPr>
          <w:rStyle w:val="None"/>
          <w:rFonts w:ascii="Arial" w:hAnsi="Arial"/>
        </w:rPr>
        <w:t>used</w:t>
      </w:r>
      <w:r w:rsidRPr="0004758D">
        <w:rPr>
          <w:rStyle w:val="None"/>
          <w:rFonts w:ascii="Arial" w:hAnsi="Arial"/>
        </w:rPr>
        <w:t xml:space="preserve">, </w:t>
      </w:r>
      <w:r w:rsidRPr="0004758D">
        <w:rPr>
          <w:rStyle w:val="None"/>
          <w:rFonts w:ascii="Arial" w:hAnsi="Arial"/>
          <w:i/>
          <w:iCs/>
          <w:lang w:val="it-IT"/>
        </w:rPr>
        <w:t>Classical</w:t>
      </w:r>
      <w:r w:rsidRPr="0004758D">
        <w:rPr>
          <w:rStyle w:val="None"/>
          <w:rFonts w:ascii="Arial" w:hAnsi="Arial"/>
        </w:rPr>
        <w:t xml:space="preserve"> and </w:t>
      </w:r>
      <w:r w:rsidRPr="0004758D">
        <w:rPr>
          <w:rStyle w:val="None"/>
          <w:rFonts w:ascii="Arial" w:hAnsi="Arial"/>
          <w:i/>
          <w:iCs/>
          <w:lang w:val="it-IT"/>
        </w:rPr>
        <w:t>O</w:t>
      </w:r>
      <w:r w:rsidR="00F46A65" w:rsidRPr="0004758D">
        <w:rPr>
          <w:rStyle w:val="None"/>
          <w:rFonts w:ascii="Arial" w:hAnsi="Arial"/>
          <w:i/>
          <w:iCs/>
          <w:lang w:val="it-IT"/>
        </w:rPr>
        <w:t>ffici</w:t>
      </w:r>
      <w:r w:rsidRPr="0004758D">
        <w:rPr>
          <w:rStyle w:val="None"/>
          <w:rFonts w:ascii="Arial" w:hAnsi="Arial"/>
          <w:i/>
          <w:iCs/>
          <w:lang w:val="it-IT"/>
        </w:rPr>
        <w:t>al</w:t>
      </w:r>
      <w:r w:rsidRPr="0004758D">
        <w:rPr>
          <w:rStyle w:val="None"/>
          <w:rFonts w:ascii="Arial" w:hAnsi="Arial"/>
        </w:rPr>
        <w:t>, to represent these two big ideas.  The ‘</w:t>
      </w:r>
      <w:r w:rsidRPr="0004758D">
        <w:rPr>
          <w:rStyle w:val="None"/>
          <w:rFonts w:ascii="Arial" w:hAnsi="Arial"/>
          <w:i/>
          <w:iCs/>
        </w:rPr>
        <w:t>5 ism’s’</w:t>
      </w:r>
      <w:r w:rsidRPr="0004758D">
        <w:rPr>
          <w:rStyle w:val="None"/>
          <w:rFonts w:ascii="Arial" w:hAnsi="Arial"/>
        </w:rPr>
        <w:t xml:space="preserve"> are often used by many foundational texts. </w:t>
      </w:r>
    </w:p>
    <w:p w14:paraId="3DE7BF94" w14:textId="77777777" w:rsidR="00962D2E" w:rsidRPr="0004758D" w:rsidRDefault="00B22FDC">
      <w:pPr>
        <w:pStyle w:val="BodyA"/>
        <w:rPr>
          <w:rStyle w:val="None"/>
          <w:rFonts w:ascii="Arial" w:eastAsia="Arial" w:hAnsi="Arial" w:cs="Arial"/>
        </w:rPr>
      </w:pPr>
      <w:hyperlink r:id="rId8" w:history="1">
        <w:r w:rsidR="005B17BC" w:rsidRPr="0004758D">
          <w:rPr>
            <w:rStyle w:val="Hyperlink1"/>
          </w:rPr>
          <w:t>https://joanwink.com/newsletter/2007/perspective1.pdf</w:t>
        </w:r>
      </w:hyperlink>
    </w:p>
    <w:p w14:paraId="7EAD61E9" w14:textId="77777777" w:rsidR="00962D2E" w:rsidRPr="0004758D" w:rsidRDefault="00962D2E">
      <w:pPr>
        <w:pStyle w:val="BodyA"/>
        <w:rPr>
          <w:rStyle w:val="None"/>
          <w:rFonts w:ascii="Arial" w:eastAsia="Arial" w:hAnsi="Arial" w:cs="Arial"/>
        </w:rPr>
      </w:pPr>
    </w:p>
    <w:p w14:paraId="5C921CFB" w14:textId="268ECDCD" w:rsidR="00962D2E" w:rsidRPr="0004758D" w:rsidRDefault="005B17BC">
      <w:pPr>
        <w:pStyle w:val="BodyA"/>
        <w:rPr>
          <w:rStyle w:val="None"/>
          <w:rFonts w:ascii="Arial" w:eastAsia="Arial" w:hAnsi="Arial" w:cs="Arial"/>
        </w:rPr>
      </w:pPr>
      <w:r w:rsidRPr="0004758D">
        <w:rPr>
          <w:rStyle w:val="None"/>
          <w:rFonts w:ascii="Arial" w:eastAsia="Arial" w:hAnsi="Arial" w:cs="Arial"/>
          <w:i/>
          <w:iCs/>
        </w:rPr>
        <w:t xml:space="preserve">A </w:t>
      </w:r>
      <w:r w:rsidR="00F46A65" w:rsidRPr="0004758D">
        <w:rPr>
          <w:rStyle w:val="None"/>
          <w:rFonts w:ascii="Arial" w:eastAsia="Arial" w:hAnsi="Arial" w:cs="Arial"/>
          <w:i/>
          <w:iCs/>
        </w:rPr>
        <w:t>Vi</w:t>
      </w:r>
      <w:r w:rsidRPr="0004758D">
        <w:rPr>
          <w:rStyle w:val="None"/>
          <w:rFonts w:ascii="Arial" w:eastAsia="Arial" w:hAnsi="Arial" w:cs="Arial"/>
          <w:i/>
          <w:iCs/>
        </w:rPr>
        <w:t xml:space="preserve">sual </w:t>
      </w:r>
      <w:r w:rsidR="00F46A65" w:rsidRPr="0004758D">
        <w:rPr>
          <w:rStyle w:val="None"/>
          <w:rFonts w:ascii="Arial" w:eastAsia="Arial" w:hAnsi="Arial" w:cs="Arial"/>
          <w:i/>
          <w:iCs/>
        </w:rPr>
        <w:t>of 2 and 5 Big Ideas</w:t>
      </w:r>
      <w:r w:rsidRPr="0004758D">
        <w:rPr>
          <w:rStyle w:val="None"/>
          <w:rFonts w:ascii="Arial" w:eastAsia="Arial" w:hAnsi="Arial" w:cs="Arial"/>
        </w:rPr>
        <w:t xml:space="preserve"> created by Natalie den </w:t>
      </w:r>
      <w:proofErr w:type="spellStart"/>
      <w:r w:rsidRPr="0004758D">
        <w:rPr>
          <w:rStyle w:val="None"/>
          <w:rFonts w:ascii="Arial" w:eastAsia="Arial" w:hAnsi="Arial" w:cs="Arial"/>
        </w:rPr>
        <w:t>Dulk</w:t>
      </w:r>
      <w:proofErr w:type="spellEnd"/>
      <w:r w:rsidRPr="0004758D">
        <w:rPr>
          <w:rStyle w:val="None"/>
          <w:rFonts w:ascii="Arial" w:eastAsia="Arial" w:hAnsi="Arial" w:cs="Arial"/>
        </w:rPr>
        <w:t xml:space="preserve"> Merrill while she was in my class in my graduate class, 2007.</w:t>
      </w:r>
    </w:p>
    <w:p w14:paraId="6C6EB467" w14:textId="77777777" w:rsidR="00962D2E" w:rsidRPr="0004758D" w:rsidRDefault="00B22FDC">
      <w:pPr>
        <w:pStyle w:val="BodyA"/>
        <w:rPr>
          <w:rStyle w:val="None"/>
          <w:rFonts w:ascii="Arial" w:eastAsia="Arial" w:hAnsi="Arial" w:cs="Arial"/>
        </w:rPr>
      </w:pPr>
      <w:hyperlink r:id="rId9" w:history="1">
        <w:r w:rsidR="005B17BC" w:rsidRPr="0004758D">
          <w:rPr>
            <w:rStyle w:val="Hyperlink1"/>
          </w:rPr>
          <w:t>https://www.joanwink.com/wp-content/uploads/2022/03/5isms-visual.pdf</w:t>
        </w:r>
      </w:hyperlink>
    </w:p>
    <w:p w14:paraId="6E0BD0D8" w14:textId="77777777" w:rsidR="00962D2E" w:rsidRPr="0004758D" w:rsidRDefault="00962D2E">
      <w:pPr>
        <w:pStyle w:val="BodyA"/>
        <w:rPr>
          <w:rStyle w:val="None"/>
          <w:rFonts w:ascii="Arial" w:eastAsia="Arial" w:hAnsi="Arial" w:cs="Arial"/>
        </w:rPr>
      </w:pPr>
    </w:p>
    <w:p w14:paraId="5657F15E" w14:textId="4973EA15" w:rsidR="00962D2E" w:rsidRPr="0004758D" w:rsidRDefault="006018E9">
      <w:pPr>
        <w:pStyle w:val="BodyA"/>
        <w:rPr>
          <w:rStyle w:val="None"/>
          <w:rFonts w:ascii="Arial" w:eastAsia="Arial" w:hAnsi="Arial" w:cs="Arial"/>
        </w:rPr>
      </w:pPr>
      <w:r w:rsidRPr="0004758D">
        <w:rPr>
          <w:rStyle w:val="None"/>
          <w:rFonts w:ascii="Arial" w:eastAsia="Arial" w:hAnsi="Arial" w:cs="Arial"/>
          <w:i/>
          <w:iCs/>
        </w:rPr>
        <w:t>The 5 ISM’s</w:t>
      </w:r>
      <w:r w:rsidRPr="0004758D">
        <w:rPr>
          <w:rStyle w:val="None"/>
          <w:rFonts w:ascii="Arial" w:eastAsia="Arial" w:hAnsi="Arial" w:cs="Arial"/>
        </w:rPr>
        <w:t xml:space="preserve"> </w:t>
      </w:r>
      <w:r w:rsidR="005B17BC" w:rsidRPr="0004758D">
        <w:rPr>
          <w:rStyle w:val="None"/>
          <w:rFonts w:ascii="Arial" w:eastAsia="Arial" w:hAnsi="Arial" w:cs="Arial"/>
        </w:rPr>
        <w:t>Maaria Thompson had fun summarizing th</w:t>
      </w:r>
      <w:r w:rsidRPr="0004758D">
        <w:rPr>
          <w:rStyle w:val="None"/>
          <w:rFonts w:ascii="Arial" w:eastAsia="Arial" w:hAnsi="Arial" w:cs="Arial"/>
        </w:rPr>
        <w:t>ese big ideas</w:t>
      </w:r>
      <w:r w:rsidR="005B17BC" w:rsidRPr="0004758D">
        <w:rPr>
          <w:rStyle w:val="None"/>
          <w:rFonts w:ascii="Arial" w:hAnsi="Arial"/>
          <w:lang w:val="pt-PT"/>
        </w:rPr>
        <w:t>.</w:t>
      </w:r>
    </w:p>
    <w:p w14:paraId="06D38994" w14:textId="77777777" w:rsidR="00962D2E" w:rsidRPr="0004758D" w:rsidRDefault="00B22FDC">
      <w:pPr>
        <w:pStyle w:val="BodyA"/>
        <w:rPr>
          <w:rStyle w:val="None"/>
          <w:rFonts w:ascii="Arial" w:eastAsia="Arial" w:hAnsi="Arial" w:cs="Arial"/>
        </w:rPr>
      </w:pPr>
      <w:hyperlink r:id="rId10" w:history="1">
        <w:r w:rsidR="005B17BC" w:rsidRPr="0004758D">
          <w:rPr>
            <w:rStyle w:val="Hyperlink1"/>
          </w:rPr>
          <w:t>https://www.joanwink.com/wp-content/uploads/2022/03/5isms-summary.pdf</w:t>
        </w:r>
      </w:hyperlink>
    </w:p>
    <w:p w14:paraId="7C51B1DA" w14:textId="77777777" w:rsidR="00962D2E" w:rsidRPr="0004758D" w:rsidRDefault="00962D2E">
      <w:pPr>
        <w:pStyle w:val="BodyA"/>
        <w:rPr>
          <w:rStyle w:val="None"/>
          <w:rFonts w:ascii="Arial" w:eastAsia="Arial" w:hAnsi="Arial" w:cs="Arial"/>
        </w:rPr>
      </w:pPr>
    </w:p>
    <w:p w14:paraId="6520F626" w14:textId="04AC23F1" w:rsidR="00962D2E" w:rsidRPr="0004758D" w:rsidRDefault="005B17BC">
      <w:pPr>
        <w:pStyle w:val="BodyA"/>
        <w:rPr>
          <w:rStyle w:val="None"/>
          <w:rFonts w:ascii="Trebuchet MS" w:eastAsia="Trebuchet MS" w:hAnsi="Trebuchet MS" w:cs="Trebuchet MS"/>
        </w:rPr>
      </w:pPr>
      <w:r w:rsidRPr="0004758D">
        <w:rPr>
          <w:rStyle w:val="None"/>
          <w:rFonts w:ascii="Arial" w:eastAsia="Arial" w:hAnsi="Arial" w:cs="Arial"/>
        </w:rPr>
        <w:t xml:space="preserve">Elliot W. Eisner captures the notion of captures the notion of </w:t>
      </w:r>
      <w:r w:rsidRPr="0004758D">
        <w:rPr>
          <w:rStyle w:val="None"/>
          <w:rFonts w:ascii="Arial" w:hAnsi="Arial"/>
        </w:rPr>
        <w:t xml:space="preserve">“Two Visions of Education” by using the terms:  </w:t>
      </w:r>
      <w:r w:rsidRPr="0004758D">
        <w:rPr>
          <w:rStyle w:val="None"/>
          <w:rFonts w:ascii="Arial" w:hAnsi="Arial"/>
          <w:i/>
          <w:iCs/>
        </w:rPr>
        <w:t>Formalistic and Romantic</w:t>
      </w:r>
      <w:r w:rsidRPr="0004758D">
        <w:rPr>
          <w:rStyle w:val="None"/>
          <w:rFonts w:ascii="Arial" w:hAnsi="Arial"/>
        </w:rPr>
        <w:t xml:space="preserve">. </w:t>
      </w:r>
      <w:r w:rsidRPr="0004758D">
        <w:rPr>
          <w:rStyle w:val="None"/>
          <w:rFonts w:ascii="Trebuchet MS" w:hAnsi="Trebuchet MS"/>
          <w:i/>
          <w:iCs/>
        </w:rPr>
        <w:t>Teachers College Record</w:t>
      </w:r>
      <w:r w:rsidRPr="0004758D">
        <w:rPr>
          <w:rStyle w:val="None"/>
          <w:rFonts w:ascii="Trebuchet MS" w:hAnsi="Trebuchet MS"/>
        </w:rPr>
        <w:t>, Date Published: November 07, 2005.</w:t>
      </w:r>
    </w:p>
    <w:p w14:paraId="3C8FF6AF" w14:textId="77777777" w:rsidR="00962D2E" w:rsidRPr="0004758D" w:rsidRDefault="00B22FDC">
      <w:pPr>
        <w:pStyle w:val="BodyA"/>
        <w:rPr>
          <w:rStyle w:val="None"/>
          <w:rFonts w:ascii="Arial" w:eastAsia="Arial" w:hAnsi="Arial" w:cs="Arial"/>
        </w:rPr>
      </w:pPr>
      <w:hyperlink r:id="rId11" w:history="1">
        <w:r w:rsidR="005B17BC" w:rsidRPr="0004758D">
          <w:rPr>
            <w:rStyle w:val="Hyperlink2"/>
          </w:rPr>
          <w:t>http://www.tcrecord.org</w:t>
        </w:r>
      </w:hyperlink>
      <w:r w:rsidR="005B17BC" w:rsidRPr="0004758D">
        <w:rPr>
          <w:rStyle w:val="None"/>
          <w:rFonts w:ascii="Trebuchet MS" w:hAnsi="Trebuchet MS"/>
        </w:rPr>
        <w:t xml:space="preserve"> ID Number: 12234, Date Accessed: 1/18/2006 10:56:19 AM</w:t>
      </w:r>
    </w:p>
    <w:p w14:paraId="79F75A1B" w14:textId="77777777" w:rsidR="00962D2E" w:rsidRPr="0004758D" w:rsidRDefault="00962D2E">
      <w:pPr>
        <w:pStyle w:val="BodyA"/>
        <w:rPr>
          <w:rStyle w:val="None"/>
          <w:rFonts w:ascii="Arial" w:eastAsia="Arial" w:hAnsi="Arial" w:cs="Arial"/>
        </w:rPr>
      </w:pPr>
    </w:p>
    <w:p w14:paraId="2148C967" w14:textId="1B95A80C" w:rsidR="00962D2E" w:rsidRPr="0004758D" w:rsidRDefault="005B17BC">
      <w:pPr>
        <w:pStyle w:val="BodyA"/>
        <w:rPr>
          <w:rStyle w:val="None"/>
          <w:rFonts w:ascii="Arial" w:eastAsia="Arial" w:hAnsi="Arial" w:cs="Arial"/>
        </w:rPr>
      </w:pPr>
      <w:r w:rsidRPr="0004758D">
        <w:rPr>
          <w:rStyle w:val="None"/>
          <w:rFonts w:ascii="Arial" w:eastAsia="Arial" w:hAnsi="Arial" w:cs="Arial"/>
          <w:i/>
          <w:iCs/>
        </w:rPr>
        <w:t>In Critical Pedagogy: Notes from The Real World</w:t>
      </w:r>
      <w:r w:rsidRPr="0004758D">
        <w:rPr>
          <w:rStyle w:val="None"/>
          <w:rFonts w:ascii="Arial" w:eastAsia="Arial" w:hAnsi="Arial" w:cs="Arial"/>
        </w:rPr>
        <w:t>, I referred to the three big ideas as transmission, generative, and transformative.  Others use the words, constructivist, constructionist, and/or social constructivist when they refer to 4 or even 5 big ideas.</w:t>
      </w:r>
    </w:p>
    <w:p w14:paraId="0063372F" w14:textId="77777777" w:rsidR="00962D2E" w:rsidRPr="0004758D" w:rsidRDefault="00B22FDC">
      <w:pPr>
        <w:pStyle w:val="BodyA"/>
        <w:rPr>
          <w:rStyle w:val="None"/>
          <w:rFonts w:ascii="Arial" w:eastAsia="Arial" w:hAnsi="Arial" w:cs="Arial"/>
        </w:rPr>
      </w:pPr>
      <w:hyperlink r:id="rId12" w:history="1">
        <w:r w:rsidR="005B17BC" w:rsidRPr="0004758D">
          <w:rPr>
            <w:rStyle w:val="Hyperlink0"/>
          </w:rPr>
          <w:t>https://www.joanwink.com/critical-pedagogy-4th-ed-the-lesson-of-dayna/</w:t>
        </w:r>
      </w:hyperlink>
    </w:p>
    <w:p w14:paraId="7948B37A" w14:textId="77777777" w:rsidR="00962D2E" w:rsidRPr="0004758D" w:rsidRDefault="00962D2E">
      <w:pPr>
        <w:pStyle w:val="BodyA"/>
      </w:pPr>
    </w:p>
    <w:sectPr w:rsidR="00962D2E" w:rsidRPr="0004758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89C8" w14:textId="77777777" w:rsidR="00B22FDC" w:rsidRDefault="00B22FDC">
      <w:r>
        <w:separator/>
      </w:r>
    </w:p>
  </w:endnote>
  <w:endnote w:type="continuationSeparator" w:id="0">
    <w:p w14:paraId="11C36A35" w14:textId="77777777" w:rsidR="00B22FDC" w:rsidRDefault="00B2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0A166" w14:textId="77777777" w:rsidR="00B22FDC" w:rsidRDefault="00B22FDC">
      <w:r>
        <w:separator/>
      </w:r>
    </w:p>
  </w:footnote>
  <w:footnote w:type="continuationSeparator" w:id="0">
    <w:p w14:paraId="1887601E" w14:textId="77777777" w:rsidR="00B22FDC" w:rsidRDefault="00B22F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D2E"/>
    <w:rsid w:val="0004758D"/>
    <w:rsid w:val="001833D0"/>
    <w:rsid w:val="005B17BC"/>
    <w:rsid w:val="006018E9"/>
    <w:rsid w:val="00747885"/>
    <w:rsid w:val="00813246"/>
    <w:rsid w:val="008B2117"/>
    <w:rsid w:val="00925C3B"/>
    <w:rsid w:val="00962D2E"/>
    <w:rsid w:val="00B22FDC"/>
    <w:rsid w:val="00DC0B18"/>
    <w:rsid w:val="00DE64EA"/>
    <w:rsid w:val="00F42877"/>
    <w:rsid w:val="00F4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91EE7"/>
  <w15:docId w15:val="{610AA4B2-FF87-8F4C-B16F-76F74894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rFonts w:ascii="Arial" w:eastAsia="Arial" w:hAnsi="Arial" w:cs="Arial"/>
      <w:outline w:val="0"/>
      <w:color w:val="0563C1"/>
      <w:u w:val="single" w:color="0563C1"/>
    </w:rPr>
  </w:style>
  <w:style w:type="character" w:customStyle="1" w:styleId="Hyperlink1">
    <w:name w:val="Hyperlink.1"/>
    <w:basedOn w:val="None"/>
    <w:rPr>
      <w:outline w:val="0"/>
      <w:color w:val="0563C1"/>
      <w:u w:val="single" w:color="0563C1"/>
    </w:rPr>
  </w:style>
  <w:style w:type="character" w:customStyle="1" w:styleId="Hyperlink2">
    <w:name w:val="Hyperlink.2"/>
    <w:basedOn w:val="None"/>
    <w:rPr>
      <w:rFonts w:ascii="Trebuchet MS" w:eastAsia="Trebuchet MS" w:hAnsi="Trebuchet MS" w:cs="Trebuchet MS"/>
      <w:outline w:val="0"/>
      <w:color w:val="297CC2"/>
      <w:u w:color="297CC2"/>
    </w:rPr>
  </w:style>
  <w:style w:type="paragraph" w:styleId="Header">
    <w:name w:val="header"/>
    <w:basedOn w:val="Normal"/>
    <w:link w:val="HeaderChar"/>
    <w:uiPriority w:val="99"/>
    <w:unhideWhenUsed/>
    <w:rsid w:val="0004758D"/>
    <w:pPr>
      <w:tabs>
        <w:tab w:val="center" w:pos="4680"/>
        <w:tab w:val="right" w:pos="9360"/>
      </w:tabs>
    </w:pPr>
  </w:style>
  <w:style w:type="character" w:customStyle="1" w:styleId="HeaderChar">
    <w:name w:val="Header Char"/>
    <w:basedOn w:val="DefaultParagraphFont"/>
    <w:link w:val="Header"/>
    <w:uiPriority w:val="99"/>
    <w:rsid w:val="0004758D"/>
    <w:rPr>
      <w:sz w:val="24"/>
      <w:szCs w:val="24"/>
    </w:rPr>
  </w:style>
  <w:style w:type="paragraph" w:styleId="Footer">
    <w:name w:val="footer"/>
    <w:basedOn w:val="Normal"/>
    <w:link w:val="FooterChar"/>
    <w:uiPriority w:val="99"/>
    <w:unhideWhenUsed/>
    <w:rsid w:val="0004758D"/>
    <w:pPr>
      <w:tabs>
        <w:tab w:val="center" w:pos="4680"/>
        <w:tab w:val="right" w:pos="9360"/>
      </w:tabs>
    </w:pPr>
  </w:style>
  <w:style w:type="character" w:customStyle="1" w:styleId="FooterChar">
    <w:name w:val="Footer Char"/>
    <w:basedOn w:val="DefaultParagraphFont"/>
    <w:link w:val="Footer"/>
    <w:uiPriority w:val="99"/>
    <w:rsid w:val="000475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joanwink.com/newsletter/2007/perspective1.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oanwink.com/wp-content/uploads/2022/03/two-big-ideas-narrative.pdf" TargetMode="External"/><Relationship Id="rId12" Type="http://schemas.openxmlformats.org/officeDocument/2006/relationships/hyperlink" Target="https://www.joanwink.com/critical-pedagogy-4th-ed-the-lesson-of-day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anwink.com/a-little-history/" TargetMode="External"/><Relationship Id="rId11" Type="http://schemas.openxmlformats.org/officeDocument/2006/relationships/hyperlink" Target="http://www.tcrecord.org/Home.asp" TargetMode="External"/><Relationship Id="rId5" Type="http://schemas.openxmlformats.org/officeDocument/2006/relationships/endnotes" Target="endnotes.xml"/><Relationship Id="rId10" Type="http://schemas.openxmlformats.org/officeDocument/2006/relationships/hyperlink" Target="https://www.joanwink.com/wp-content/uploads/2022/03/5isms-summary.pdf" TargetMode="External"/><Relationship Id="rId4" Type="http://schemas.openxmlformats.org/officeDocument/2006/relationships/footnotes" Target="footnotes.xml"/><Relationship Id="rId9" Type="http://schemas.openxmlformats.org/officeDocument/2006/relationships/hyperlink" Target="https://www.joanwink.com/wp-content/uploads/2022/03/5isms-visu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 Wink</cp:lastModifiedBy>
  <cp:revision>2</cp:revision>
  <dcterms:created xsi:type="dcterms:W3CDTF">2022-03-10T16:23:00Z</dcterms:created>
  <dcterms:modified xsi:type="dcterms:W3CDTF">2022-03-10T16:23:00Z</dcterms:modified>
</cp:coreProperties>
</file>